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B2" w:rsidRPr="00986BB2" w:rsidRDefault="00986BB2" w:rsidP="00986B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СОВЕТ</w:t>
      </w:r>
    </w:p>
    <w:p w:rsidR="00986BB2" w:rsidRPr="00986BB2" w:rsidRDefault="00986BB2" w:rsidP="00986B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МУНИЦИПАЛЬНОГО ОБРАЗОВАНИЯ</w:t>
      </w:r>
    </w:p>
    <w:p w:rsidR="00986BB2" w:rsidRPr="00986BB2" w:rsidRDefault="00986BB2" w:rsidP="00986B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 xml:space="preserve"> «МАРФИНСКИЙ СЕЛЬСОВЕТ»</w:t>
      </w:r>
    </w:p>
    <w:p w:rsidR="00986BB2" w:rsidRPr="00986BB2" w:rsidRDefault="00986BB2" w:rsidP="00986B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ВОЛОДАРСКОГО РАЙОНА АСТРАХАНСКОЙ ОБЛАСТИ</w:t>
      </w:r>
    </w:p>
    <w:p w:rsidR="00986BB2" w:rsidRPr="00986BB2" w:rsidRDefault="00986BB2" w:rsidP="00986BB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986BB2" w:rsidRPr="00986BB2" w:rsidRDefault="00986BB2" w:rsidP="00986BB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РЕШЕНИЕ</w:t>
      </w: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986BB2">
        <w:rPr>
          <w:rFonts w:ascii="Arial" w:hAnsi="Arial" w:cs="Arial"/>
          <w:bCs/>
          <w:sz w:val="24"/>
          <w:szCs w:val="24"/>
        </w:rPr>
        <w:t>29.12.2015г                                                                                                 № 20</w:t>
      </w:r>
    </w:p>
    <w:p w:rsidR="00986BB2" w:rsidRPr="00986BB2" w:rsidRDefault="00986BB2" w:rsidP="00986BB2">
      <w:pPr>
        <w:spacing w:after="0" w:line="240" w:lineRule="auto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 w:rsidRPr="00986BB2">
        <w:rPr>
          <w:rFonts w:ascii="Arial" w:hAnsi="Arial" w:cs="Arial"/>
          <w:sz w:val="24"/>
          <w:szCs w:val="24"/>
        </w:rPr>
        <w:t>Об утверждении положения о предоставлении депутатами Совета депутатов муниципального образования «Марфинский сельсовет»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их супруги (супруга) и несовершеннолетних детей и порядке размещения сведений о доходах, расходах, об имуществе и обязательствах имущественного характера,  а также сведений о доходах, расходах, об имуществе</w:t>
      </w:r>
      <w:proofErr w:type="gramEnd"/>
      <w:r w:rsidRPr="00986BB2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86BB2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986BB2">
        <w:rPr>
          <w:rFonts w:ascii="Arial" w:hAnsi="Arial" w:cs="Arial"/>
          <w:sz w:val="24"/>
          <w:szCs w:val="24"/>
        </w:rPr>
        <w:t xml:space="preserve"> имущественного характера их супругов и несовершеннолетних детей на официальном сайте администрации МО «Марфинский сельсовет» и предоставления этих сведений общероссийским средствам массовой информации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986BB2">
        <w:rPr>
          <w:rFonts w:ascii="Arial" w:hAnsi="Arial" w:cs="Arial"/>
          <w:sz w:val="24"/>
          <w:szCs w:val="24"/>
        </w:rPr>
        <w:t xml:space="preserve">На основании п. 7.1. ст. 40 Федерального закона от 06.10.2003 №131-ФЗ «Об общих принципах организации местного самоуправления в Российской Федерации», 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986BB2">
          <w:rPr>
            <w:rFonts w:ascii="Arial" w:hAnsi="Arial" w:cs="Arial"/>
            <w:sz w:val="24"/>
            <w:szCs w:val="24"/>
          </w:rPr>
          <w:t>25.12.2008</w:t>
        </w:r>
      </w:smartTag>
      <w:r w:rsidRPr="00986BB2">
        <w:rPr>
          <w:rFonts w:ascii="Arial" w:hAnsi="Arial" w:cs="Arial"/>
          <w:sz w:val="24"/>
          <w:szCs w:val="24"/>
        </w:rPr>
        <w:t xml:space="preserve"> № 273-ФЗ «О противодействии коррупции», Федерального законом от 03.12.2012 № 230-ФЗ «О контроле за соответствием расходов лиц, замещающих государственные должности, и иных лиц их доходам», Указа Президента Российской Федерации от 08.07.2013 г. №613 «Вопросы противодействия коррупции», Указа Президента</w:t>
      </w:r>
      <w:proofErr w:type="gramEnd"/>
      <w:r w:rsidRPr="00986BB2">
        <w:rPr>
          <w:rFonts w:ascii="Arial" w:hAnsi="Arial" w:cs="Arial"/>
          <w:sz w:val="24"/>
          <w:szCs w:val="24"/>
        </w:rPr>
        <w:t xml:space="preserve">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 Совет МО «Марфинский сельсовет»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bCs/>
          <w:sz w:val="24"/>
          <w:szCs w:val="24"/>
        </w:rPr>
      </w:pPr>
      <w:r w:rsidRPr="00986BB2">
        <w:rPr>
          <w:rFonts w:ascii="Arial" w:hAnsi="Arial" w:cs="Arial"/>
          <w:bCs/>
          <w:sz w:val="24"/>
          <w:szCs w:val="24"/>
        </w:rPr>
        <w:t xml:space="preserve"> РЕШИЛ: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1. Утвердить:</w:t>
      </w:r>
    </w:p>
    <w:p w:rsidR="00986BB2" w:rsidRPr="00986BB2" w:rsidRDefault="00986BB2" w:rsidP="00986BB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1.1. Форму и положение о представлении депутатами Совета муниципального образования «Марфинский сельсовет» (далее - депутат Совета) сведений о доходах, расходах, об имуществе и обязательствах имущественного характера, а также о доходах, расходах, об имуществе и имущественных обязательствах их супруги (супруга) и несовершеннолетних детей (далее – Положение) (приложение №1).</w:t>
      </w:r>
    </w:p>
    <w:p w:rsidR="00986BB2" w:rsidRPr="00986BB2" w:rsidRDefault="00986BB2" w:rsidP="00986BB2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1.2. Порядок размещения сведений о доходах, расходах, об имуществе и обязательствах имущественного характера депутатами  Совета, и членов их семей на официальном сайте органов местного самоуправления и предоставления этих сведений муниципальным средствам массовой информации для опубликования (далее – Порядок) (приложение №2).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2. обнародовать настоящее постановление  путем размещения на доске объявлений и  на официальном сайте администрации МО «Марфинский сельсовет»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>3. Данное постановление вступает в силу со дня обнародования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986BB2" w:rsidRPr="00986BB2" w:rsidRDefault="00986BB2" w:rsidP="00986BB2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986BB2" w:rsidRPr="00986BB2" w:rsidRDefault="00986BB2" w:rsidP="00986BB2">
      <w:pPr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 xml:space="preserve">МО «Марфинский сельсовет» </w:t>
      </w:r>
      <w:r w:rsidRPr="00986BB2">
        <w:rPr>
          <w:rFonts w:ascii="Arial" w:hAnsi="Arial" w:cs="Arial"/>
          <w:sz w:val="24"/>
          <w:szCs w:val="24"/>
        </w:rPr>
        <w:tab/>
      </w:r>
      <w:r w:rsidRPr="00986BB2">
        <w:rPr>
          <w:rFonts w:ascii="Arial" w:hAnsi="Arial" w:cs="Arial"/>
          <w:sz w:val="24"/>
          <w:szCs w:val="24"/>
        </w:rPr>
        <w:tab/>
      </w:r>
      <w:r w:rsidRPr="00986BB2">
        <w:rPr>
          <w:rFonts w:ascii="Arial" w:hAnsi="Arial" w:cs="Arial"/>
          <w:sz w:val="24"/>
          <w:szCs w:val="24"/>
        </w:rPr>
        <w:tab/>
      </w:r>
      <w:r w:rsidRPr="00986BB2">
        <w:rPr>
          <w:rFonts w:ascii="Arial" w:hAnsi="Arial" w:cs="Arial"/>
          <w:sz w:val="24"/>
          <w:szCs w:val="24"/>
        </w:rPr>
        <w:tab/>
      </w:r>
      <w:r w:rsidRPr="00986BB2">
        <w:rPr>
          <w:rFonts w:ascii="Arial" w:hAnsi="Arial" w:cs="Arial"/>
          <w:sz w:val="24"/>
          <w:szCs w:val="24"/>
        </w:rPr>
        <w:tab/>
      </w:r>
      <w:r w:rsidRPr="00986BB2">
        <w:rPr>
          <w:rFonts w:ascii="Arial" w:hAnsi="Arial" w:cs="Arial"/>
          <w:sz w:val="24"/>
          <w:szCs w:val="24"/>
        </w:rPr>
        <w:tab/>
        <w:t>А.А. Вязовой</w:t>
      </w: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986BB2">
        <w:rPr>
          <w:rFonts w:ascii="Times New Roman" w:hAnsi="Times New Roman"/>
          <w:bCs/>
          <w:sz w:val="20"/>
          <w:szCs w:val="20"/>
        </w:rPr>
        <w:lastRenderedPageBreak/>
        <w:t>Приложение №1</w:t>
      </w: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986BB2">
        <w:rPr>
          <w:rFonts w:ascii="Times New Roman" w:hAnsi="Times New Roman"/>
          <w:bCs/>
          <w:sz w:val="20"/>
          <w:szCs w:val="20"/>
        </w:rPr>
        <w:t>к решению Совета МО «Марфинский сельсовет»</w:t>
      </w: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  <w:bCs/>
          <w:sz w:val="20"/>
          <w:szCs w:val="20"/>
        </w:rPr>
      </w:pPr>
      <w:r w:rsidRPr="00986BB2">
        <w:rPr>
          <w:rFonts w:ascii="Times New Roman" w:hAnsi="Times New Roman"/>
          <w:bCs/>
          <w:sz w:val="20"/>
          <w:szCs w:val="20"/>
        </w:rPr>
        <w:t>от 29.12.2015 №20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6BB2" w:rsidRPr="00986BB2" w:rsidRDefault="00986BB2" w:rsidP="00986B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86BB2">
        <w:rPr>
          <w:rFonts w:ascii="Times New Roman" w:hAnsi="Times New Roman"/>
          <w:b/>
          <w:sz w:val="26"/>
          <w:szCs w:val="26"/>
        </w:rPr>
        <w:t>ПОЛОЖЕНИЕ</w:t>
      </w:r>
    </w:p>
    <w:p w:rsidR="00986BB2" w:rsidRPr="00986BB2" w:rsidRDefault="00986BB2" w:rsidP="00986BB2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986BB2">
        <w:rPr>
          <w:rFonts w:ascii="Times New Roman" w:hAnsi="Times New Roman"/>
          <w:b/>
          <w:sz w:val="26"/>
          <w:szCs w:val="26"/>
        </w:rPr>
        <w:t>о предоставлении депутатами Совета МО «Марфинский сельсовет»  сведений о доходах, расходах, об имуществе и обязательствах имущественного характера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986BB2">
        <w:rPr>
          <w:rFonts w:ascii="Times New Roman" w:hAnsi="Times New Roman"/>
          <w:sz w:val="26"/>
          <w:szCs w:val="26"/>
        </w:rPr>
        <w:t>Настоящим Положением определяется порядок представления депутатами Совета МО «Марфинский сельсовет» сведений о полученных ими доходах, контроле за расходами,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</w:t>
      </w:r>
      <w:proofErr w:type="gramEnd"/>
      <w:r w:rsidRPr="00986BB2">
        <w:rPr>
          <w:rFonts w:ascii="Times New Roman" w:hAnsi="Times New Roman"/>
          <w:sz w:val="26"/>
          <w:szCs w:val="26"/>
        </w:rPr>
        <w:t>, об имуществе и обязательствах имущественного характера).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2. Обязанность представлять сведения о доходах, расходах, об имуществе и обязательствах имущественного характера в соответствии с федеральными законами, возлагается на депутата, члена выборного органа местного самоуправления, выборное должностное лицо местного самоуправления, иное лицо, замещающее муниципальную должность.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3. Депутат Совета МО «Марфинский сельсовет» ежегодно, не позднее 30 апреля, представляет: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6BB2">
        <w:rPr>
          <w:rFonts w:ascii="Times New Roman" w:hAnsi="Times New Roman"/>
          <w:sz w:val="26"/>
          <w:szCs w:val="26"/>
        </w:rPr>
        <w:t>а)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по форме в соответствии с приложением №1 к настоящему Положению.</w:t>
      </w:r>
      <w:proofErr w:type="gramEnd"/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6BB2">
        <w:rPr>
          <w:rFonts w:ascii="Times New Roman" w:hAnsi="Times New Roman"/>
          <w:sz w:val="26"/>
          <w:szCs w:val="26"/>
        </w:rPr>
        <w:t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периода, по форме в соответствии с приложением №1 к настоящему</w:t>
      </w:r>
      <w:proofErr w:type="gramEnd"/>
      <w:r w:rsidRPr="00986BB2">
        <w:rPr>
          <w:rFonts w:ascii="Times New Roman" w:hAnsi="Times New Roman"/>
          <w:sz w:val="26"/>
          <w:szCs w:val="26"/>
        </w:rPr>
        <w:t xml:space="preserve"> Положению.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986BB2">
        <w:rPr>
          <w:rFonts w:ascii="Times New Roman" w:hAnsi="Times New Roman"/>
          <w:sz w:val="26"/>
          <w:szCs w:val="26"/>
        </w:rPr>
        <w:t>в) сведения о расходах (с 1 января по 31 декабря) своих, а также расходов супруги (супруга) и несовершеннолетних детей (лицо, замещающее должность муниципальной службы, его супругой (супругом) и (или) несовершеннолетними детьми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((складочных) капиталах организации)) на сумму, превышающую общий доход данного лица</w:t>
      </w:r>
      <w:proofErr w:type="gramEnd"/>
      <w:r w:rsidRPr="00986BB2">
        <w:rPr>
          <w:rFonts w:ascii="Times New Roman" w:hAnsi="Times New Roman"/>
          <w:sz w:val="26"/>
          <w:szCs w:val="26"/>
        </w:rPr>
        <w:t xml:space="preserve"> и его супруги (супруга) за три последних года, предшествующих совершению сделки.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4. Сведения о доходах, об имуществе и обязательствах имущественного характера представляются уполномоченному лицу, назначенному распоряжением главы  МО «Марфинский сельсовет».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 xml:space="preserve">5. В случае если депутат Совета МО «Марфинский сельсовет» (далее – депутат) обнаружил, что в представленных им сведениях о доходах, расходах, об </w:t>
      </w:r>
      <w:r w:rsidRPr="00986BB2">
        <w:rPr>
          <w:rFonts w:ascii="Times New Roman" w:hAnsi="Times New Roman"/>
          <w:sz w:val="26"/>
          <w:szCs w:val="26"/>
        </w:rPr>
        <w:lastRenderedPageBreak/>
        <w:t>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6. Уточненные сведения, представленные депутатом после истечения срока, указанного в пункте 3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7. В случае непредставления по объективным причинам депутатом сведений о доходах, расходах, об имуществе и обязательствах имущественного характера супруги (супруга) и несовершеннолетних детей данный факт подлежит рассмотрению на ближайшем заседании Совета депутатов.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8. О фактах непредставления депутатом сведений о доходах, расходах, об имуществе и обязательствах имущественного характера уполномоченное лицо в срок до 1 мая года, следующего за отчетным финансовым годом, информирует Совет Совета МО «Марфинский сельсовет».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9. 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 xml:space="preserve">10. Уполномоченное лицо, в должностные </w:t>
      </w:r>
      <w:proofErr w:type="gramStart"/>
      <w:r w:rsidRPr="00986BB2">
        <w:rPr>
          <w:rFonts w:ascii="Times New Roman" w:hAnsi="Times New Roman"/>
          <w:sz w:val="26"/>
          <w:szCs w:val="26"/>
        </w:rPr>
        <w:t>обязанности</w:t>
      </w:r>
      <w:proofErr w:type="gramEnd"/>
      <w:r w:rsidRPr="00986BB2">
        <w:rPr>
          <w:rFonts w:ascii="Times New Roman" w:hAnsi="Times New Roman"/>
          <w:sz w:val="26"/>
          <w:szCs w:val="26"/>
        </w:rPr>
        <w:t xml:space="preserve">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11. В случае непредставления или представления заведомо недостоверных или неполных сведений о доходах, расходах, об имуществе и обязательствах имущественного характера депутат несет ответственность в соответствии с законодательством Российской Федерации.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12. Проверка достоверности и полноты сведений о доходах, расходах, об имуществе и обязательствах имущественного характера, представленных в соответствии с настоящим Положением депутатом, осуществляется в соответствии с законодательством Российской Федерации.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13. Сведения о доходах, расходах, об имуществе и обязательствах имущественного характера депутата, а также сведения о доходах, расходах, имуществе и обязательствах имущественного характера его супруги (супруга) и несовершеннолетних детей размещаются на официальном сайте администрации МО «Марфинский сельсовет»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14. Порядок предоставления и хранения справок о доходах: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14.1. Глава МО распоряжением определяет лицо, уполномоченное на получение и хранение справок (далее - уполномоченное лицо).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14.2. Справка проверяется уполномоченным лицом в присутствии депутата на правильность оформления, после чего подписывается уполномоченным лицом, принявшего справку.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86BB2">
        <w:rPr>
          <w:rFonts w:ascii="Times New Roman" w:hAnsi="Times New Roman"/>
          <w:sz w:val="26"/>
          <w:szCs w:val="26"/>
        </w:rPr>
        <w:t>14.3. Справка хранится в личном деле депутата 5 лет. Справка, срок хранения которой истек, возвращается депутату.</w:t>
      </w: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sz w:val="26"/>
          <w:szCs w:val="26"/>
        </w:rPr>
      </w:pPr>
      <w:r w:rsidRPr="00986BB2">
        <w:rPr>
          <w:rFonts w:ascii="Times New Roman" w:eastAsia="Calibri" w:hAnsi="Times New Roman" w:cs="Arial"/>
          <w:sz w:val="26"/>
          <w:szCs w:val="26"/>
        </w:rPr>
        <w:t>15.</w:t>
      </w:r>
      <w:r w:rsidRPr="00986BB2">
        <w:rPr>
          <w:rFonts w:ascii="Times New Roman" w:eastAsia="Calibri" w:hAnsi="Times New Roman" w:cs="Times New Roman"/>
          <w:sz w:val="26"/>
          <w:szCs w:val="26"/>
        </w:rPr>
        <w:t xml:space="preserve"> Полномочия депутата </w:t>
      </w:r>
      <w:r w:rsidRPr="00986BB2">
        <w:rPr>
          <w:rFonts w:ascii="Times New Roman" w:eastAsia="Calibri" w:hAnsi="Times New Roman" w:cs="Arial"/>
          <w:sz w:val="26"/>
          <w:szCs w:val="26"/>
        </w:rPr>
        <w:t>Совета МО «Марфинский сельсовет»</w:t>
      </w:r>
      <w:r w:rsidRPr="00986BB2">
        <w:rPr>
          <w:rFonts w:ascii="Times New Roman" w:eastAsia="Calibri" w:hAnsi="Times New Roman" w:cs="Times New Roman"/>
          <w:sz w:val="26"/>
          <w:szCs w:val="26"/>
        </w:rPr>
        <w:t xml:space="preserve">, прекращаются досрочно в </w:t>
      </w:r>
      <w:r w:rsidRPr="00986BB2">
        <w:rPr>
          <w:rFonts w:ascii="Times New Roman" w:eastAsia="Calibri" w:hAnsi="Times New Roman" w:cs="Arial"/>
          <w:sz w:val="26"/>
          <w:szCs w:val="26"/>
        </w:rPr>
        <w:t xml:space="preserve">случае непредставления или представления заведомо ложных сведений о </w:t>
      </w:r>
      <w:r w:rsidRPr="00986BB2">
        <w:rPr>
          <w:rFonts w:ascii="Times New Roman" w:eastAsia="Calibri" w:hAnsi="Times New Roman" w:cs="Arial"/>
          <w:sz w:val="26"/>
          <w:szCs w:val="26"/>
        </w:rPr>
        <w:lastRenderedPageBreak/>
        <w:t>доходах, расходах, об имуществе и обязательствах имущественного характера в соответствии с законодательством Российской Федерации.</w:t>
      </w: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right"/>
        <w:rPr>
          <w:rFonts w:ascii="Times New Roman" w:hAnsi="Times New Roman"/>
        </w:rPr>
      </w:pPr>
    </w:p>
    <w:p w:rsidR="00986BB2" w:rsidRPr="00986BB2" w:rsidRDefault="00986BB2" w:rsidP="00986BB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    В 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     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(указывается наименование кадрового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            подразделения федерального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          государственного органа, иного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right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             органа или организации)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bookmarkStart w:id="0" w:name="P71"/>
      <w:bookmarkEnd w:id="0"/>
      <w:r w:rsidRPr="00986BB2">
        <w:rPr>
          <w:rFonts w:ascii="Courier New" w:hAnsi="Courier New" w:cs="Courier New"/>
          <w:sz w:val="20"/>
          <w:szCs w:val="20"/>
        </w:rPr>
        <w:t xml:space="preserve">СПРАВКА </w:t>
      </w:r>
      <w:hyperlink w:anchor="P605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о доходах, расходах, об имуществе и обязательствах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имущественного характера </w:t>
      </w:r>
      <w:hyperlink w:anchor="P606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&lt;2&gt;</w:t>
        </w:r>
      </w:hyperlink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(фамилия, имя, отчество, дата рождения, серия и номер паспорта,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(место работы (службы), занимаемая (замещаемая) должность; в случае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отсутствия основного места работы (службы) - род занятий; должность,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на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замещение</w:t>
      </w:r>
      <w:proofErr w:type="gramEnd"/>
      <w:r w:rsidRPr="00986BB2">
        <w:rPr>
          <w:rFonts w:ascii="Courier New" w:hAnsi="Courier New" w:cs="Courier New"/>
          <w:sz w:val="20"/>
          <w:szCs w:val="20"/>
        </w:rPr>
        <w:t xml:space="preserve"> которой претендует гражданин (если применимо))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86BB2">
        <w:rPr>
          <w:rFonts w:ascii="Courier New" w:hAnsi="Courier New" w:cs="Courier New"/>
          <w:sz w:val="20"/>
          <w:szCs w:val="20"/>
        </w:rPr>
        <w:t>зарегистрированный</w:t>
      </w:r>
      <w:proofErr w:type="gramEnd"/>
      <w:r w:rsidRPr="00986BB2">
        <w:rPr>
          <w:rFonts w:ascii="Courier New" w:hAnsi="Courier New" w:cs="Courier New"/>
          <w:sz w:val="20"/>
          <w:szCs w:val="20"/>
        </w:rPr>
        <w:t xml:space="preserve"> по адресу: ____________________________________________,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      (адрес места регистрации)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сообщаю   сведения   о   доходах,   расходах   своих,  супруги   (супруга),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несовершеннолетнего ребенка (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нужное</w:t>
      </w:r>
      <w:proofErr w:type="gramEnd"/>
      <w:r w:rsidRPr="00986BB2">
        <w:rPr>
          <w:rFonts w:ascii="Courier New" w:hAnsi="Courier New" w:cs="Courier New"/>
          <w:sz w:val="20"/>
          <w:szCs w:val="20"/>
        </w:rPr>
        <w:t xml:space="preserve"> подчеркнуть)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(фамилия, имя, отчество, год рождения, серия и номер паспорта,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дата выдачи и орган, выдавший паспорт)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(адрес места регистрации, основное место работы (службы), занимаемая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(замещаемая) должность)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(в случае отсутствия основного места работы (службы) - род занятий)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за    отчетный   период   с  1  января  20__ г.   по   31  декабря  20__ г.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об                         имуществе,                         принадлежащем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(фамилия, имя, отчество)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на   праве   собственности,   о   вкладах  в  банках,  ценных  бумагах,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об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86BB2">
        <w:rPr>
          <w:rFonts w:ascii="Courier New" w:hAnsi="Courier New" w:cs="Courier New"/>
          <w:sz w:val="20"/>
          <w:szCs w:val="20"/>
        </w:rPr>
        <w:t>обязательствах</w:t>
      </w:r>
      <w:proofErr w:type="gramEnd"/>
      <w:r w:rsidRPr="00986BB2">
        <w:rPr>
          <w:rFonts w:ascii="Courier New" w:hAnsi="Courier New" w:cs="Courier New"/>
          <w:sz w:val="20"/>
          <w:szCs w:val="20"/>
        </w:rPr>
        <w:t xml:space="preserve"> имущественного характера по состоянию на "__" ______ 20__ г.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Раздел 1. Сведения о доходах </w:t>
      </w:r>
      <w:hyperlink w:anchor="P607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&lt;3&gt;</w:t>
        </w:r>
      </w:hyperlink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006"/>
        <w:gridCol w:w="1924"/>
      </w:tblGrid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Вид дохода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Величина дохода </w:t>
            </w:r>
            <w:hyperlink w:anchor="P608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&lt;4&gt;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 xml:space="preserve"> (руб.)</w:t>
            </w: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Доход по основному месту работы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Доход от иной творческой деятельности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  <w:vMerge w:val="restart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7006" w:type="dxa"/>
            <w:tcBorders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il"/>
          </w:tblBorders>
        </w:tblPrEx>
        <w:tc>
          <w:tcPr>
            <w:tcW w:w="709" w:type="dxa"/>
            <w:vMerge/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700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92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  <w:vMerge/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7006" w:type="dxa"/>
            <w:tcBorders>
              <w:top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3)</w:t>
            </w:r>
          </w:p>
        </w:tc>
        <w:tc>
          <w:tcPr>
            <w:tcW w:w="1924" w:type="dxa"/>
            <w:tcBorders>
              <w:top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709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70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Итого доход за отчетный период</w:t>
            </w:r>
          </w:p>
        </w:tc>
        <w:tc>
          <w:tcPr>
            <w:tcW w:w="192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Раздел 2. Сведения о расходах </w:t>
      </w:r>
      <w:hyperlink w:anchor="P609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&lt;5&gt;</w:t>
        </w:r>
      </w:hyperlink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06"/>
        <w:gridCol w:w="2268"/>
        <w:gridCol w:w="1764"/>
        <w:gridCol w:w="3056"/>
        <w:gridCol w:w="1941"/>
      </w:tblGrid>
      <w:tr w:rsidR="00986BB2" w:rsidRPr="00986BB2" w:rsidTr="00C228D5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Основание приобретения </w:t>
            </w:r>
            <w:hyperlink w:anchor="P610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&lt;6&gt;</w:t>
              </w:r>
            </w:hyperlink>
          </w:p>
        </w:tc>
      </w:tr>
      <w:tr w:rsidR="00986BB2" w:rsidRPr="00986BB2" w:rsidTr="00C228D5"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</w:tr>
      <w:tr w:rsidR="00986BB2" w:rsidRPr="00986BB2" w:rsidTr="00C228D5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60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764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60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3)</w:t>
            </w:r>
          </w:p>
        </w:tc>
        <w:tc>
          <w:tcPr>
            <w:tcW w:w="1764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05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1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Раздел 3. Сведения об имуществе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3.1. Недвижимое имущество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2478"/>
      </w:tblGrid>
      <w:tr w:rsidR="00986BB2" w:rsidRPr="00986BB2" w:rsidTr="00C228D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Вид собственности </w:t>
            </w:r>
            <w:hyperlink w:anchor="P611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Основание приобретения и источник средств </w:t>
            </w:r>
            <w:hyperlink w:anchor="P612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&lt;8&gt;</w:t>
              </w:r>
            </w:hyperlink>
          </w:p>
        </w:tc>
      </w:tr>
      <w:tr w:rsidR="00986BB2" w:rsidRPr="00986BB2" w:rsidTr="00C228D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Земельные участки </w:t>
            </w:r>
            <w:hyperlink w:anchor="P613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&lt;9&gt;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478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3.2. Транспортные средства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3009"/>
        <w:gridCol w:w="2692"/>
      </w:tblGrid>
      <w:tr w:rsidR="00986BB2" w:rsidRPr="00986BB2" w:rsidTr="00C228D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Вид собственности </w:t>
            </w:r>
            <w:hyperlink w:anchor="P614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Место регистрации</w:t>
            </w:r>
          </w:p>
        </w:tc>
      </w:tr>
      <w:tr w:rsidR="00986BB2" w:rsidRPr="00986BB2" w:rsidTr="00C228D5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986BB2">
              <w:rPr>
                <w:rFonts w:ascii="Times New Roman" w:hAnsi="Times New Roman"/>
                <w:sz w:val="24"/>
                <w:szCs w:val="20"/>
              </w:rPr>
              <w:t>Мототранспортные</w:t>
            </w:r>
            <w:proofErr w:type="spellEnd"/>
            <w:r w:rsidRPr="00986BB2">
              <w:rPr>
                <w:rFonts w:ascii="Times New Roman" w:hAnsi="Times New Roman"/>
                <w:sz w:val="24"/>
                <w:szCs w:val="20"/>
              </w:rPr>
              <w:t xml:space="preserve">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1)</w:t>
            </w:r>
          </w:p>
        </w:tc>
        <w:tc>
          <w:tcPr>
            <w:tcW w:w="3009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986BB2" w:rsidRPr="00986BB2" w:rsidRDefault="00986BB2" w:rsidP="00986BB2">
            <w:pPr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2)</w:t>
            </w:r>
          </w:p>
        </w:tc>
        <w:tc>
          <w:tcPr>
            <w:tcW w:w="3009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92" w:type="dxa"/>
            <w:tcBorders>
              <w:top w:val="nil"/>
              <w:bottom w:val="single" w:sz="4" w:space="0" w:color="auto"/>
            </w:tcBorders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Раздел 4. Сведения о счетах в банках и иных кредитных организациях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296"/>
        <w:gridCol w:w="1596"/>
        <w:gridCol w:w="1441"/>
        <w:gridCol w:w="1442"/>
        <w:gridCol w:w="2268"/>
      </w:tblGrid>
      <w:tr w:rsidR="00986BB2" w:rsidRPr="00986BB2" w:rsidTr="00C228D5">
        <w:tc>
          <w:tcPr>
            <w:tcW w:w="56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22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Вид и валюта счета </w:t>
            </w:r>
            <w:hyperlink w:anchor="P615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&lt;11&gt;</w:t>
              </w:r>
            </w:hyperlink>
          </w:p>
        </w:tc>
        <w:tc>
          <w:tcPr>
            <w:tcW w:w="1441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Дата открытия счета</w:t>
            </w:r>
          </w:p>
        </w:tc>
        <w:tc>
          <w:tcPr>
            <w:tcW w:w="144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Остаток на счете </w:t>
            </w:r>
            <w:hyperlink w:anchor="P616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&lt;12&gt;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 xml:space="preserve"> (руб.)</w:t>
            </w:r>
          </w:p>
        </w:tc>
        <w:tc>
          <w:tcPr>
            <w:tcW w:w="226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Сумма поступивших на счет денежных средств </w:t>
            </w:r>
            <w:hyperlink w:anchor="P617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&lt;13&gt;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 xml:space="preserve"> (руб.)</w:t>
            </w:r>
          </w:p>
        </w:tc>
      </w:tr>
      <w:tr w:rsidR="00986BB2" w:rsidRPr="00986BB2" w:rsidTr="00C228D5">
        <w:tc>
          <w:tcPr>
            <w:tcW w:w="56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2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5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441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44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26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986BB2" w:rsidRPr="00986BB2" w:rsidTr="00C228D5">
        <w:tc>
          <w:tcPr>
            <w:tcW w:w="56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2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41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4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6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2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41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4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6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2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9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41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4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6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1" w:name="P426"/>
      <w:bookmarkEnd w:id="1"/>
      <w:r w:rsidRPr="00986BB2">
        <w:rPr>
          <w:rFonts w:ascii="Courier New" w:hAnsi="Courier New" w:cs="Courier New"/>
          <w:sz w:val="20"/>
          <w:szCs w:val="20"/>
        </w:rPr>
        <w:t xml:space="preserve">    Раздел 5. Сведения о ценных бумагах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bookmarkStart w:id="2" w:name="P428"/>
      <w:bookmarkEnd w:id="2"/>
      <w:r w:rsidRPr="00986BB2">
        <w:rPr>
          <w:rFonts w:ascii="Courier New" w:hAnsi="Courier New" w:cs="Courier New"/>
          <w:sz w:val="20"/>
          <w:szCs w:val="20"/>
        </w:rPr>
        <w:t xml:space="preserve">    5.1. Акции и иное участие в коммерческих организациях и фондах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2212"/>
        <w:gridCol w:w="1567"/>
        <w:gridCol w:w="1232"/>
        <w:gridCol w:w="1540"/>
      </w:tblGrid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Наименование и </w:t>
            </w: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организационно-правовая форма организации </w:t>
            </w:r>
            <w:hyperlink w:anchor="P618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&lt;14&gt;</w:t>
              </w:r>
            </w:hyperlink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Местонахождение </w:t>
            </w: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>организации (адрес)</w:t>
            </w: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Уставный </w:t>
            </w: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капитал </w:t>
            </w:r>
            <w:hyperlink w:anchor="P619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&lt;15&gt;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 xml:space="preserve"> (руб.)</w:t>
            </w: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Доля </w:t>
            </w: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участия </w:t>
            </w:r>
            <w:hyperlink w:anchor="P620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&lt;16&gt;</w:t>
              </w:r>
            </w:hyperlink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Основание </w:t>
            </w: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 xml:space="preserve">участия </w:t>
            </w:r>
            <w:hyperlink w:anchor="P621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&lt;17&gt;</w:t>
              </w:r>
            </w:hyperlink>
          </w:p>
        </w:tc>
      </w:tr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>1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5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50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1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4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5.2. Иные ценные бумаги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2547"/>
        <w:gridCol w:w="1652"/>
        <w:gridCol w:w="1610"/>
      </w:tblGrid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Вид ценной бумаги </w:t>
            </w:r>
            <w:hyperlink w:anchor="P622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&lt;18&gt;</w:t>
              </w:r>
            </w:hyperlink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Лицо, выпустившее ценную бумагу</w:t>
            </w: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Общее количество</w:t>
            </w: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Общая стоимость </w:t>
            </w:r>
            <w:hyperlink w:anchor="P623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&lt;19&gt;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 xml:space="preserve"> (руб.)</w:t>
            </w: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133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4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47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5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10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Итого   по   </w:t>
      </w:r>
      <w:hyperlink w:anchor="P426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разделу   5</w:t>
        </w:r>
      </w:hyperlink>
      <w:r w:rsidRPr="00986BB2">
        <w:rPr>
          <w:rFonts w:ascii="Courier New" w:hAnsi="Courier New" w:cs="Courier New"/>
          <w:sz w:val="20"/>
          <w:szCs w:val="20"/>
        </w:rPr>
        <w:t xml:space="preserve">   "Сведения   о   ценных   бумагах" 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суммарная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декларированная стоимость ценных бумаг, включая доли участия </w:t>
      </w:r>
      <w:proofErr w:type="gramStart"/>
      <w:r w:rsidRPr="00986BB2">
        <w:rPr>
          <w:rFonts w:ascii="Courier New" w:hAnsi="Courier New" w:cs="Courier New"/>
          <w:sz w:val="20"/>
          <w:szCs w:val="20"/>
        </w:rPr>
        <w:t>в</w:t>
      </w:r>
      <w:proofErr w:type="gramEnd"/>
      <w:r w:rsidRPr="00986BB2">
        <w:rPr>
          <w:rFonts w:ascii="Courier New" w:hAnsi="Courier New" w:cs="Courier New"/>
          <w:sz w:val="20"/>
          <w:szCs w:val="20"/>
        </w:rPr>
        <w:t xml:space="preserve"> коммерческих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986BB2">
        <w:rPr>
          <w:rFonts w:ascii="Courier New" w:hAnsi="Courier New" w:cs="Courier New"/>
          <w:sz w:val="20"/>
          <w:szCs w:val="20"/>
        </w:rPr>
        <w:t>организациях</w:t>
      </w:r>
      <w:proofErr w:type="gramEnd"/>
      <w:r w:rsidRPr="00986BB2">
        <w:rPr>
          <w:rFonts w:ascii="Courier New" w:hAnsi="Courier New" w:cs="Courier New"/>
          <w:sz w:val="20"/>
          <w:szCs w:val="20"/>
        </w:rPr>
        <w:t xml:space="preserve"> (руб.), 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______________________________________.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Раздел 6. Сведения об обязательствах имущественного характера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6.1. Объекты недвижимого имущества, находящиеся в пользовании </w:t>
      </w:r>
      <w:hyperlink w:anchor="P624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&lt;20&gt;</w:t>
        </w:r>
      </w:hyperlink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2282"/>
        <w:gridCol w:w="1358"/>
      </w:tblGrid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17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Вид имущества </w:t>
            </w:r>
            <w:hyperlink w:anchor="P625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&lt;21&gt;</w:t>
              </w:r>
            </w:hyperlink>
          </w:p>
        </w:tc>
        <w:tc>
          <w:tcPr>
            <w:tcW w:w="19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Вид и сроки пользования </w:t>
            </w:r>
            <w:hyperlink w:anchor="P626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&lt;22&gt;</w:t>
              </w:r>
            </w:hyperlink>
          </w:p>
        </w:tc>
        <w:tc>
          <w:tcPr>
            <w:tcW w:w="180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Основание пользования </w:t>
            </w:r>
            <w:hyperlink w:anchor="P627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&lt;23&gt;</w:t>
              </w:r>
            </w:hyperlink>
          </w:p>
        </w:tc>
        <w:tc>
          <w:tcPr>
            <w:tcW w:w="228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Местонахождение (адрес)</w:t>
            </w:r>
          </w:p>
        </w:tc>
        <w:tc>
          <w:tcPr>
            <w:tcW w:w="135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Площадь (кв. м)</w:t>
            </w: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7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9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80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28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5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7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8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7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8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172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93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80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28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35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6.2. Срочные обязательства финансового характера </w:t>
      </w:r>
      <w:hyperlink w:anchor="P628" w:history="1">
        <w:r w:rsidRPr="00986BB2">
          <w:rPr>
            <w:rFonts w:ascii="Courier New" w:hAnsi="Courier New" w:cs="Courier New"/>
            <w:color w:val="0000FF"/>
            <w:sz w:val="20"/>
            <w:szCs w:val="20"/>
          </w:rPr>
          <w:t>&lt;24&gt;</w:t>
        </w:r>
      </w:hyperlink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456"/>
        <w:gridCol w:w="1694"/>
        <w:gridCol w:w="2785"/>
        <w:gridCol w:w="1302"/>
      </w:tblGrid>
      <w:tr w:rsidR="00986BB2" w:rsidRPr="00986BB2" w:rsidTr="00C228D5">
        <w:tc>
          <w:tcPr>
            <w:tcW w:w="57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N </w:t>
            </w:r>
            <w:proofErr w:type="gramStart"/>
            <w:r w:rsidRPr="00986BB2">
              <w:rPr>
                <w:rFonts w:ascii="Times New Roman" w:hAnsi="Times New Roman"/>
                <w:sz w:val="24"/>
                <w:szCs w:val="20"/>
              </w:rPr>
              <w:t>п</w:t>
            </w:r>
            <w:proofErr w:type="gramEnd"/>
            <w:r w:rsidRPr="00986BB2">
              <w:rPr>
                <w:rFonts w:ascii="Times New Roman" w:hAnsi="Times New Roman"/>
                <w:sz w:val="24"/>
                <w:szCs w:val="20"/>
              </w:rPr>
              <w:t>/п</w:t>
            </w:r>
          </w:p>
        </w:tc>
        <w:tc>
          <w:tcPr>
            <w:tcW w:w="179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Содержание обязательства </w:t>
            </w:r>
            <w:hyperlink w:anchor="P629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&lt;25&gt;</w:t>
              </w:r>
            </w:hyperlink>
          </w:p>
        </w:tc>
        <w:tc>
          <w:tcPr>
            <w:tcW w:w="145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Кредитор (должник) </w:t>
            </w:r>
            <w:hyperlink w:anchor="P630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&lt;26&gt;</w:t>
              </w:r>
            </w:hyperlink>
          </w:p>
        </w:tc>
        <w:tc>
          <w:tcPr>
            <w:tcW w:w="169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Основание возникновения </w:t>
            </w:r>
            <w:hyperlink w:anchor="P631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&lt;27&gt;</w:t>
              </w:r>
            </w:hyperlink>
          </w:p>
        </w:tc>
        <w:tc>
          <w:tcPr>
            <w:tcW w:w="278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Сумма обязательства/размер обязательства по состоянию на отчетную дату </w:t>
            </w:r>
            <w:hyperlink w:anchor="P632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&lt;28&gt;</w:t>
              </w:r>
            </w:hyperlink>
            <w:r w:rsidRPr="00986BB2">
              <w:rPr>
                <w:rFonts w:ascii="Times New Roman" w:hAnsi="Times New Roman"/>
                <w:sz w:val="24"/>
                <w:szCs w:val="20"/>
              </w:rPr>
              <w:t xml:space="preserve"> (руб.)</w:t>
            </w:r>
          </w:p>
        </w:tc>
        <w:tc>
          <w:tcPr>
            <w:tcW w:w="130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 xml:space="preserve">Условия обязательства </w:t>
            </w:r>
            <w:hyperlink w:anchor="P633" w:history="1">
              <w:r w:rsidRPr="00986BB2">
                <w:rPr>
                  <w:rFonts w:ascii="Times New Roman" w:hAnsi="Times New Roman"/>
                  <w:color w:val="0000FF"/>
                  <w:sz w:val="24"/>
                  <w:szCs w:val="20"/>
                </w:rPr>
                <w:t>&lt;29&gt;</w:t>
              </w:r>
            </w:hyperlink>
          </w:p>
        </w:tc>
      </w:tr>
      <w:tr w:rsidR="00986BB2" w:rsidRPr="00986BB2" w:rsidTr="00C228D5">
        <w:tc>
          <w:tcPr>
            <w:tcW w:w="57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79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45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69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78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130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</w:tr>
      <w:tr w:rsidR="00986BB2" w:rsidRPr="00986BB2" w:rsidTr="00C228D5">
        <w:tc>
          <w:tcPr>
            <w:tcW w:w="57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179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8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/</w:t>
            </w:r>
          </w:p>
        </w:tc>
        <w:tc>
          <w:tcPr>
            <w:tcW w:w="130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7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179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8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/</w:t>
            </w:r>
          </w:p>
        </w:tc>
        <w:tc>
          <w:tcPr>
            <w:tcW w:w="130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86BB2" w:rsidRPr="00986BB2" w:rsidTr="00C228D5">
        <w:tc>
          <w:tcPr>
            <w:tcW w:w="578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179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56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694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785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986BB2">
              <w:rPr>
                <w:rFonts w:ascii="Times New Roman" w:hAnsi="Times New Roman"/>
                <w:sz w:val="24"/>
                <w:szCs w:val="20"/>
              </w:rPr>
              <w:t>/</w:t>
            </w:r>
          </w:p>
        </w:tc>
        <w:tc>
          <w:tcPr>
            <w:tcW w:w="1302" w:type="dxa"/>
          </w:tcPr>
          <w:p w:rsidR="00986BB2" w:rsidRPr="00986BB2" w:rsidRDefault="00986BB2" w:rsidP="00986B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Достоверность и полноту настоящих сведений подтверждаю.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"__" _______________ 20__ г. 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                (подпись лица, представляющего сведения)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86BB2" w:rsidRPr="00986BB2" w:rsidRDefault="00986BB2" w:rsidP="00986BB2">
      <w:pPr>
        <w:widowControl w:val="0"/>
        <w:autoSpaceDE w:val="0"/>
        <w:autoSpaceDN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986BB2">
        <w:rPr>
          <w:rFonts w:ascii="Courier New" w:hAnsi="Courier New" w:cs="Courier New"/>
          <w:sz w:val="20"/>
          <w:szCs w:val="20"/>
        </w:rPr>
        <w:t xml:space="preserve">                (Ф.И.О. и подпись лица, принявшего справку)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86BB2">
        <w:rPr>
          <w:rFonts w:ascii="Times New Roman" w:hAnsi="Times New Roman"/>
          <w:sz w:val="28"/>
          <w:szCs w:val="28"/>
        </w:rPr>
        <w:t>--------------------------------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</w:t>
      </w:r>
      <w:proofErr w:type="gramStart"/>
      <w:r w:rsidRPr="00986BB2">
        <w:rPr>
          <w:rFonts w:ascii="Times New Roman" w:hAnsi="Times New Roman"/>
          <w:sz w:val="20"/>
          <w:szCs w:val="20"/>
        </w:rPr>
        <w:t>&gt; З</w:t>
      </w:r>
      <w:proofErr w:type="gramEnd"/>
      <w:r w:rsidRPr="00986BB2">
        <w:rPr>
          <w:rFonts w:ascii="Times New Roman" w:hAnsi="Times New Roman"/>
          <w:sz w:val="20"/>
          <w:szCs w:val="20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&lt;3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доходы (включая пенсии, пособия, иные выплаты) за отчетный период.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 xml:space="preserve">&lt;5&gt; Сведения о расходах представляются в случаях, установленных статьей 3 Федерального закона от 3 декабря 2012 г. N 230-ФЗ "О </w:t>
      </w:r>
      <w:proofErr w:type="gramStart"/>
      <w:r w:rsidRPr="00986BB2">
        <w:rPr>
          <w:rFonts w:ascii="Times New Roman" w:hAnsi="Times New Roman"/>
          <w:sz w:val="20"/>
          <w:szCs w:val="20"/>
        </w:rPr>
        <w:t>контроле за</w:t>
      </w:r>
      <w:proofErr w:type="gramEnd"/>
      <w:r w:rsidRPr="00986BB2">
        <w:rPr>
          <w:rFonts w:ascii="Times New Roman" w:hAnsi="Times New Roman"/>
          <w:sz w:val="20"/>
          <w:szCs w:val="20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&lt;6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&lt;7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&lt;8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&lt;9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&lt;10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&lt;11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вид счета (депозитный, текущий, расчетный, ссудный и другие) и валюта счета.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&lt;13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 xml:space="preserve">казывается общая сумма денежных поступлений на счет за отчетный период в случаях, если </w:t>
      </w:r>
      <w:r w:rsidRPr="00986BB2">
        <w:rPr>
          <w:rFonts w:ascii="Times New Roman" w:hAnsi="Times New Roman"/>
          <w:sz w:val="20"/>
          <w:szCs w:val="20"/>
        </w:rPr>
        <w:lastRenderedPageBreak/>
        <w:t>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&lt;14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&lt;17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&lt;18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&lt;19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&lt;20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по состоянию на отчетную дату.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&lt;21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вид недвижимого имущества (земельный участок, жилой дом, дача и другие).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&lt;22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вид пользования (аренда, безвозмездное пользование и другие) и сроки пользования.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&lt;23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&lt;24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&lt;25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существо обязательства (заем, кредит и другие).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&lt;26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&lt;27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&lt;28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986BB2">
        <w:rPr>
          <w:rFonts w:ascii="Times New Roman" w:hAnsi="Times New Roman"/>
          <w:sz w:val="20"/>
          <w:szCs w:val="20"/>
        </w:rPr>
        <w:t>&lt;29</w:t>
      </w:r>
      <w:proofErr w:type="gramStart"/>
      <w:r w:rsidRPr="00986BB2">
        <w:rPr>
          <w:rFonts w:ascii="Times New Roman" w:hAnsi="Times New Roman"/>
          <w:sz w:val="20"/>
          <w:szCs w:val="20"/>
        </w:rPr>
        <w:t>&gt; У</w:t>
      </w:r>
      <w:proofErr w:type="gramEnd"/>
      <w:r w:rsidRPr="00986BB2">
        <w:rPr>
          <w:rFonts w:ascii="Times New Roman" w:hAnsi="Times New Roman"/>
          <w:sz w:val="20"/>
          <w:szCs w:val="20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sz w:val="24"/>
          <w:szCs w:val="24"/>
        </w:rPr>
      </w:pPr>
      <w:r w:rsidRPr="00986BB2">
        <w:rPr>
          <w:rFonts w:ascii="Arial" w:hAnsi="Arial" w:cs="Arial"/>
          <w:bCs/>
          <w:sz w:val="24"/>
          <w:szCs w:val="24"/>
        </w:rPr>
        <w:lastRenderedPageBreak/>
        <w:t>Приложение №2</w:t>
      </w: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bCs/>
          <w:sz w:val="24"/>
          <w:szCs w:val="24"/>
        </w:rPr>
        <w:t xml:space="preserve">к решению Совета </w:t>
      </w:r>
      <w:proofErr w:type="spellStart"/>
      <w:proofErr w:type="gramStart"/>
      <w:r w:rsidRPr="00986BB2">
        <w:rPr>
          <w:rFonts w:ascii="Arial" w:hAnsi="Arial" w:cs="Arial"/>
          <w:sz w:val="24"/>
          <w:szCs w:val="24"/>
        </w:rPr>
        <w:t>Совета</w:t>
      </w:r>
      <w:proofErr w:type="spellEnd"/>
      <w:proofErr w:type="gramEnd"/>
      <w:r w:rsidRPr="00986BB2">
        <w:rPr>
          <w:rFonts w:ascii="Arial" w:hAnsi="Arial" w:cs="Arial"/>
          <w:sz w:val="24"/>
          <w:szCs w:val="24"/>
        </w:rPr>
        <w:t xml:space="preserve"> </w:t>
      </w: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sz w:val="24"/>
          <w:szCs w:val="24"/>
        </w:rPr>
        <w:t xml:space="preserve">МО «Марфинский сельсовет» </w:t>
      </w:r>
    </w:p>
    <w:p w:rsidR="00986BB2" w:rsidRPr="00986BB2" w:rsidRDefault="00986BB2" w:rsidP="00986BB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86BB2">
        <w:rPr>
          <w:rFonts w:ascii="Arial" w:hAnsi="Arial" w:cs="Arial"/>
          <w:bCs/>
          <w:sz w:val="24"/>
          <w:szCs w:val="24"/>
        </w:rPr>
        <w:t>от 29.12.2015 №20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Порядок размещения сведений о доходах, расходах, об имуществе и обязательствах имущественного характера депутатов </w:t>
      </w:r>
      <w:r w:rsidRPr="00986BB2">
        <w:rPr>
          <w:rFonts w:ascii="Arial" w:hAnsi="Arial" w:cs="Arial"/>
          <w:sz w:val="24"/>
          <w:szCs w:val="24"/>
        </w:rPr>
        <w:t>Совета МО «Марфинский сельсовет»</w:t>
      </w:r>
      <w:r w:rsidRPr="00986BB2">
        <w:rPr>
          <w:rFonts w:ascii="Arial" w:eastAsia="Calibri" w:hAnsi="Arial" w:cs="Arial"/>
          <w:sz w:val="24"/>
          <w:szCs w:val="24"/>
        </w:rPr>
        <w:t xml:space="preserve">, а также сведений о доходах, расходах, об имуществе и обязательствах имущественного характера их супруги (супруга) и несовершеннолетних детей на официальном сайте администрации </w:t>
      </w:r>
      <w:r w:rsidRPr="00986BB2">
        <w:rPr>
          <w:rFonts w:ascii="Arial" w:hAnsi="Arial" w:cs="Arial"/>
          <w:sz w:val="24"/>
          <w:szCs w:val="24"/>
        </w:rPr>
        <w:t xml:space="preserve"> МО «Марфинский сельсовет» </w:t>
      </w:r>
      <w:r w:rsidRPr="00986BB2">
        <w:rPr>
          <w:rFonts w:ascii="Arial" w:eastAsia="Calibri" w:hAnsi="Arial" w:cs="Arial"/>
          <w:sz w:val="24"/>
          <w:szCs w:val="24"/>
        </w:rPr>
        <w:t>и предоставления этих сведений общероссийским средствам массовой информации.</w:t>
      </w:r>
    </w:p>
    <w:p w:rsidR="00986BB2" w:rsidRPr="00986BB2" w:rsidRDefault="00986BB2" w:rsidP="00986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86BB2">
        <w:rPr>
          <w:rFonts w:ascii="Arial" w:eastAsia="Calibri" w:hAnsi="Arial" w:cs="Arial"/>
          <w:sz w:val="24"/>
          <w:szCs w:val="24"/>
        </w:rPr>
        <w:t xml:space="preserve">1.Настоящим Порядком устанавливаются обязанности органов местного самоуправления по размещению сведений о доходах, расходах, об имуществе и обязательствах имущественного характера депутатов </w:t>
      </w:r>
      <w:r w:rsidRPr="00986BB2">
        <w:rPr>
          <w:rFonts w:ascii="Arial" w:hAnsi="Arial" w:cs="Arial"/>
          <w:sz w:val="24"/>
          <w:szCs w:val="24"/>
        </w:rPr>
        <w:t xml:space="preserve">Совета МО «Марфинский сельсовет» </w:t>
      </w:r>
      <w:r w:rsidRPr="00986BB2">
        <w:rPr>
          <w:rFonts w:ascii="Arial" w:eastAsia="Calibri" w:hAnsi="Arial" w:cs="Arial"/>
          <w:sz w:val="24"/>
          <w:szCs w:val="24"/>
        </w:rPr>
        <w:t xml:space="preserve"> а также их супруга (супруги) и несовершеннолетних детей на официальном сайте администрации</w:t>
      </w:r>
      <w:r w:rsidRPr="00986BB2">
        <w:rPr>
          <w:rFonts w:ascii="Arial" w:hAnsi="Arial" w:cs="Arial"/>
          <w:sz w:val="24"/>
          <w:szCs w:val="24"/>
        </w:rPr>
        <w:t xml:space="preserve"> Совета МО «Марфинский сельсовет» </w:t>
      </w:r>
      <w:r w:rsidRPr="00986BB2">
        <w:rPr>
          <w:rFonts w:ascii="Arial" w:eastAsia="Calibri" w:hAnsi="Arial" w:cs="Arial"/>
          <w:sz w:val="24"/>
          <w:szCs w:val="24"/>
        </w:rPr>
        <w:t xml:space="preserve"> и предоставлению этих сведений общероссийским средствам массовой информации для опубликования.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2.Размещаются на официальном сайте и предоставляются общероссийским средствам массовой информации для опубликования следующие сведения о доходах, расходах, об имуществе и обязательствах имущественного характера депутатов, а также сведения о доходах, расходах, об имуществе и обязательствах имущественного характера их супруги (супруга) и несовершеннолетних детей: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а) перечень объектов недвижимого имущества с указанием вида, площади и страны расположения каждого из таких объектов;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б) перечень транспортных средств с указанием вида и марки;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в) декларированный годовой доход;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 и его супруги (супруга) за три последних года, предшествующих совершению сделки.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а) иные сведения, кроме указанных в </w:t>
      </w:r>
      <w:hyperlink w:anchor="Par48" w:history="1">
        <w:r w:rsidRPr="00986BB2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986BB2">
        <w:rPr>
          <w:rFonts w:ascii="Arial" w:eastAsia="Calibri" w:hAnsi="Arial" w:cs="Arial"/>
          <w:sz w:val="24"/>
          <w:szCs w:val="24"/>
        </w:rPr>
        <w:t xml:space="preserve"> настоящего Порядка;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б) персональные данные супруги (супруга), детей и иных членов семьи депутата;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депутата, его супруги (супруга), детей и иных членов семьи;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г) данные, позволяющие определить местонахождение объектов недвижимого имущества, принадлежащих депутату, его супруге (супругу), детям, иным членам семьи на праве собственности или находящихся в их пользовании;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>д) информацию, отнесенную к государственной тайне или являющуюся конфиденциальной.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48" w:history="1">
        <w:r w:rsidRPr="00986BB2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986BB2">
        <w:rPr>
          <w:rFonts w:ascii="Arial" w:eastAsia="Calibri" w:hAnsi="Arial" w:cs="Arial"/>
          <w:sz w:val="24"/>
          <w:szCs w:val="24"/>
        </w:rPr>
        <w:t xml:space="preserve"> настоящего Порядка, за весь период полномочия депутата находятся на официальном сайте администрации</w:t>
      </w:r>
      <w:r w:rsidRPr="00986BB2">
        <w:rPr>
          <w:rFonts w:ascii="Arial" w:hAnsi="Arial" w:cs="Arial"/>
          <w:sz w:val="24"/>
          <w:szCs w:val="24"/>
        </w:rPr>
        <w:t xml:space="preserve">  МО </w:t>
      </w:r>
      <w:r w:rsidRPr="00986BB2">
        <w:rPr>
          <w:rFonts w:ascii="Arial" w:hAnsi="Arial" w:cs="Arial"/>
          <w:sz w:val="24"/>
          <w:szCs w:val="24"/>
        </w:rPr>
        <w:lastRenderedPageBreak/>
        <w:t xml:space="preserve">«Марфинский сельсовет» </w:t>
      </w:r>
      <w:r w:rsidRPr="00986BB2">
        <w:rPr>
          <w:rFonts w:ascii="Arial" w:eastAsia="Calibri" w:hAnsi="Arial" w:cs="Arial"/>
          <w:sz w:val="24"/>
          <w:szCs w:val="24"/>
        </w:rPr>
        <w:t xml:space="preserve"> и ежегодно обновляются в течение 14 рабочих дней со дня истечения срока, установленного для их подачи.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48" w:history="1">
        <w:r w:rsidRPr="00986BB2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986BB2">
        <w:rPr>
          <w:rFonts w:ascii="Arial" w:eastAsia="Calibri" w:hAnsi="Arial" w:cs="Arial"/>
          <w:sz w:val="24"/>
          <w:szCs w:val="24"/>
        </w:rPr>
        <w:t xml:space="preserve"> настоящего Порядка, обеспечивается уполномоченным лицом.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6. Органы местного самоуправления муниципального образования 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86BB2">
        <w:rPr>
          <w:rFonts w:ascii="Arial" w:eastAsia="Calibri" w:hAnsi="Arial" w:cs="Arial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 депутату, в отношении которого поступил запрос;</w:t>
      </w:r>
      <w:proofErr w:type="gramEnd"/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ar48" w:history="1">
        <w:r w:rsidRPr="00986BB2">
          <w:rPr>
            <w:rFonts w:ascii="Arial" w:eastAsia="Calibri" w:hAnsi="Arial" w:cs="Arial"/>
            <w:sz w:val="24"/>
            <w:szCs w:val="24"/>
          </w:rPr>
          <w:t>пункте 2</w:t>
        </w:r>
      </w:hyperlink>
      <w:r w:rsidRPr="00986BB2">
        <w:rPr>
          <w:rFonts w:ascii="Arial" w:eastAsia="Calibri" w:hAnsi="Arial" w:cs="Arial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86BB2" w:rsidRPr="00986BB2" w:rsidRDefault="00986BB2" w:rsidP="00986B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</w:rPr>
      </w:pPr>
      <w:r w:rsidRPr="00986BB2">
        <w:rPr>
          <w:rFonts w:ascii="Arial" w:eastAsia="Calibri" w:hAnsi="Arial" w:cs="Arial"/>
          <w:sz w:val="24"/>
          <w:szCs w:val="24"/>
        </w:rPr>
        <w:t xml:space="preserve">7. Уполномоченное </w:t>
      </w:r>
      <w:proofErr w:type="gramStart"/>
      <w:r w:rsidRPr="00986BB2">
        <w:rPr>
          <w:rFonts w:ascii="Arial" w:eastAsia="Calibri" w:hAnsi="Arial" w:cs="Arial"/>
          <w:sz w:val="24"/>
          <w:szCs w:val="24"/>
        </w:rPr>
        <w:t>лицо</w:t>
      </w:r>
      <w:proofErr w:type="gramEnd"/>
      <w:r w:rsidRPr="00986BB2">
        <w:rPr>
          <w:rFonts w:ascii="Arial" w:eastAsia="Calibri" w:hAnsi="Arial" w:cs="Arial"/>
          <w:sz w:val="24"/>
          <w:szCs w:val="24"/>
        </w:rPr>
        <w:t xml:space="preserve"> обеспечивающее размещение сведений о доходах, расходах, об имуществе и обязательствах имущественного характера на официальном сайте администрации МО «Марфинский сельсовет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86BB2" w:rsidRPr="00986BB2" w:rsidRDefault="00986BB2" w:rsidP="00986BB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6BB2">
        <w:rPr>
          <w:rFonts w:ascii="Times New Roman" w:hAnsi="Times New Roman"/>
          <w:b/>
          <w:bCs/>
          <w:sz w:val="24"/>
          <w:szCs w:val="24"/>
        </w:rPr>
        <w:t xml:space="preserve">Сведения о доходах, об имуществе и обязательствах имущественного характера депутатов муниципального образования поселения </w:t>
      </w:r>
      <w:proofErr w:type="spellStart"/>
      <w:proofErr w:type="gramStart"/>
      <w:r w:rsidRPr="00986BB2">
        <w:rPr>
          <w:rFonts w:ascii="Times New Roman" w:hAnsi="Times New Roman"/>
          <w:b/>
          <w:bCs/>
          <w:sz w:val="24"/>
          <w:szCs w:val="24"/>
        </w:rPr>
        <w:t>Внуковское</w:t>
      </w:r>
      <w:proofErr w:type="spellEnd"/>
      <w:proofErr w:type="gramEnd"/>
      <w:r w:rsidRPr="00986BB2">
        <w:rPr>
          <w:rFonts w:ascii="Times New Roman" w:hAnsi="Times New Roman"/>
          <w:b/>
          <w:bCs/>
          <w:sz w:val="24"/>
          <w:szCs w:val="24"/>
        </w:rPr>
        <w:t xml:space="preserve"> и членов их семей </w:t>
      </w:r>
    </w:p>
    <w:p w:rsidR="00986BB2" w:rsidRPr="00986BB2" w:rsidRDefault="00986BB2" w:rsidP="00986BB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1701"/>
        <w:gridCol w:w="2127"/>
        <w:gridCol w:w="1417"/>
        <w:gridCol w:w="1418"/>
        <w:gridCol w:w="1842"/>
      </w:tblGrid>
      <w:tr w:rsidR="00986BB2" w:rsidRPr="00986BB2" w:rsidTr="00C228D5">
        <w:trPr>
          <w:cantSplit/>
        </w:trPr>
        <w:tc>
          <w:tcPr>
            <w:tcW w:w="993" w:type="dxa"/>
            <w:vMerge w:val="restart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Merge w:val="restart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vMerge w:val="restart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Общая сумма декларированного годового дохода за 20.. год (руб.)</w:t>
            </w:r>
          </w:p>
        </w:tc>
        <w:tc>
          <w:tcPr>
            <w:tcW w:w="4962" w:type="dxa"/>
            <w:gridSpan w:val="3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42" w:type="dxa"/>
            <w:vMerge w:val="restart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986BB2" w:rsidRPr="00986BB2" w:rsidTr="00C228D5">
        <w:trPr>
          <w:cantSplit/>
        </w:trPr>
        <w:tc>
          <w:tcPr>
            <w:tcW w:w="993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  <w:gridSpan w:val="3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986BB2" w:rsidRPr="00986BB2" w:rsidTr="00C228D5">
        <w:trPr>
          <w:cantSplit/>
        </w:trPr>
        <w:tc>
          <w:tcPr>
            <w:tcW w:w="993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417" w:type="dxa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Площадь объекта недвижимости (</w:t>
            </w:r>
            <w:proofErr w:type="spellStart"/>
            <w:r w:rsidRPr="00986BB2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gramStart"/>
            <w:r w:rsidRPr="00986BB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986BB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6BB2">
              <w:rPr>
                <w:rFonts w:ascii="Times New Roman" w:hAnsi="Times New Roman"/>
                <w:sz w:val="24"/>
                <w:szCs w:val="24"/>
              </w:rPr>
              <w:t>Страна местонахождения объекта недвижимости</w:t>
            </w:r>
          </w:p>
        </w:tc>
        <w:tc>
          <w:tcPr>
            <w:tcW w:w="1842" w:type="dxa"/>
            <w:vMerge/>
          </w:tcPr>
          <w:p w:rsidR="00986BB2" w:rsidRPr="00986BB2" w:rsidRDefault="00986BB2" w:rsidP="00986B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:rsidR="00986BB2" w:rsidRPr="00986BB2" w:rsidRDefault="00986BB2" w:rsidP="00986BB2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6BB2" w:rsidRPr="00986BB2" w:rsidRDefault="00986BB2" w:rsidP="00986BB2">
      <w:pPr>
        <w:spacing w:after="0" w:line="240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A193B" w:rsidRDefault="00986BB2">
      <w:bookmarkStart w:id="3" w:name="_GoBack"/>
      <w:bookmarkEnd w:id="3"/>
    </w:p>
    <w:sectPr w:rsidR="002A193B" w:rsidSect="00E118B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955D2B"/>
    <w:multiLevelType w:val="multilevel"/>
    <w:tmpl w:val="74FEC17E"/>
    <w:lvl w:ilvl="0">
      <w:start w:val="1"/>
      <w:numFmt w:val="decimal"/>
      <w:lvlText w:val="%1."/>
      <w:lvlJc w:val="left"/>
      <w:pPr>
        <w:ind w:left="73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14" w:hanging="2160"/>
      </w:pPr>
      <w:rPr>
        <w:rFonts w:hint="default"/>
      </w:rPr>
    </w:lvl>
  </w:abstractNum>
  <w:abstractNum w:abstractNumId="3">
    <w:nsid w:val="09E4194F"/>
    <w:multiLevelType w:val="multilevel"/>
    <w:tmpl w:val="3DCC3A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0F8B057B"/>
    <w:multiLevelType w:val="hybridMultilevel"/>
    <w:tmpl w:val="71009588"/>
    <w:lvl w:ilvl="0" w:tplc="2D242D84">
      <w:start w:val="1"/>
      <w:numFmt w:val="decimal"/>
      <w:lvlText w:val="%1."/>
      <w:lvlJc w:val="left"/>
      <w:pPr>
        <w:ind w:left="1860" w:hanging="11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16B2A"/>
    <w:multiLevelType w:val="hybridMultilevel"/>
    <w:tmpl w:val="3D848598"/>
    <w:lvl w:ilvl="0" w:tplc="0D1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ED6092B"/>
    <w:multiLevelType w:val="hybridMultilevel"/>
    <w:tmpl w:val="02C22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010C8A"/>
    <w:multiLevelType w:val="multilevel"/>
    <w:tmpl w:val="80584D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1B0B2F"/>
    <w:multiLevelType w:val="hybridMultilevel"/>
    <w:tmpl w:val="35A2EB24"/>
    <w:lvl w:ilvl="0" w:tplc="59DA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0A2300"/>
    <w:multiLevelType w:val="hybridMultilevel"/>
    <w:tmpl w:val="90603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F32E8F"/>
    <w:multiLevelType w:val="hybridMultilevel"/>
    <w:tmpl w:val="3D848598"/>
    <w:lvl w:ilvl="0" w:tplc="0D1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C166C"/>
    <w:multiLevelType w:val="hybridMultilevel"/>
    <w:tmpl w:val="E1448444"/>
    <w:lvl w:ilvl="0" w:tplc="3320BC6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48DA2119"/>
    <w:multiLevelType w:val="hybridMultilevel"/>
    <w:tmpl w:val="1B82C3D4"/>
    <w:lvl w:ilvl="0" w:tplc="51E2C568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A648AD"/>
    <w:multiLevelType w:val="hybridMultilevel"/>
    <w:tmpl w:val="F1C82DBA"/>
    <w:lvl w:ilvl="0" w:tplc="E91A1D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FEC5DC1"/>
    <w:multiLevelType w:val="multilevel"/>
    <w:tmpl w:val="08307D2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51240734"/>
    <w:multiLevelType w:val="hybridMultilevel"/>
    <w:tmpl w:val="3D848598"/>
    <w:lvl w:ilvl="0" w:tplc="0D164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3D84DE2"/>
    <w:multiLevelType w:val="multilevel"/>
    <w:tmpl w:val="4A68E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56485434"/>
    <w:multiLevelType w:val="hybridMultilevel"/>
    <w:tmpl w:val="99082DC0"/>
    <w:lvl w:ilvl="0" w:tplc="58D2D9E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D9F5680"/>
    <w:multiLevelType w:val="hybridMultilevel"/>
    <w:tmpl w:val="08AE5A48"/>
    <w:lvl w:ilvl="0" w:tplc="65746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8AB37B8"/>
    <w:multiLevelType w:val="hybridMultilevel"/>
    <w:tmpl w:val="F8741C98"/>
    <w:lvl w:ilvl="0" w:tplc="EEF2777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E127065"/>
    <w:multiLevelType w:val="hybridMultilevel"/>
    <w:tmpl w:val="A43E4640"/>
    <w:lvl w:ilvl="0" w:tplc="DA7EB726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1BA2D88"/>
    <w:multiLevelType w:val="multilevel"/>
    <w:tmpl w:val="0FFE0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AA7608"/>
    <w:multiLevelType w:val="hybridMultilevel"/>
    <w:tmpl w:val="A2E6D21C"/>
    <w:lvl w:ilvl="0" w:tplc="B2748AF0">
      <w:start w:val="1"/>
      <w:numFmt w:val="decimal"/>
      <w:lvlText w:val="%1."/>
      <w:lvlJc w:val="left"/>
      <w:pPr>
        <w:ind w:left="1410" w:hanging="87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8"/>
  </w:num>
  <w:num w:numId="5">
    <w:abstractNumId w:val="22"/>
  </w:num>
  <w:num w:numId="6">
    <w:abstractNumId w:val="6"/>
  </w:num>
  <w:num w:numId="7">
    <w:abstractNumId w:val="4"/>
  </w:num>
  <w:num w:numId="8">
    <w:abstractNumId w:val="21"/>
  </w:num>
  <w:num w:numId="9">
    <w:abstractNumId w:val="7"/>
  </w:num>
  <w:num w:numId="10">
    <w:abstractNumId w:val="2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5"/>
  </w:num>
  <w:num w:numId="16">
    <w:abstractNumId w:val="10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2"/>
  </w:num>
  <w:num w:numId="23">
    <w:abstractNumId w:val="13"/>
  </w:num>
  <w:num w:numId="24">
    <w:abstractNumId w:val="19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B2"/>
    <w:rsid w:val="00110D68"/>
    <w:rsid w:val="00986BB2"/>
    <w:rsid w:val="00D0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6BB2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B2"/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86B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a"/>
    <w:basedOn w:val="a"/>
    <w:rsid w:val="009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BB2"/>
  </w:style>
  <w:style w:type="paragraph" w:styleId="a4">
    <w:name w:val="Normal (Web)"/>
    <w:basedOn w:val="a"/>
    <w:uiPriority w:val="99"/>
    <w:unhideWhenUsed/>
    <w:rsid w:val="009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86BB2"/>
    <w:rPr>
      <w:color w:val="000080"/>
      <w:u w:val="single"/>
    </w:rPr>
  </w:style>
  <w:style w:type="paragraph" w:customStyle="1" w:styleId="ConsPlusTitle">
    <w:name w:val="ConsPlusTitle"/>
    <w:rsid w:val="00986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6B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Address"/>
    <w:basedOn w:val="a"/>
    <w:link w:val="HTML0"/>
    <w:uiPriority w:val="99"/>
    <w:unhideWhenUsed/>
    <w:rsid w:val="00986B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986B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6B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986BB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86BB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98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86BB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86BB2"/>
    <w:rPr>
      <w:b/>
      <w:bCs/>
    </w:rPr>
  </w:style>
  <w:style w:type="character" w:styleId="aa">
    <w:name w:val="Emphasis"/>
    <w:basedOn w:val="a0"/>
    <w:uiPriority w:val="20"/>
    <w:qFormat/>
    <w:rsid w:val="00986BB2"/>
    <w:rPr>
      <w:i/>
      <w:iCs/>
    </w:rPr>
  </w:style>
  <w:style w:type="paragraph" w:styleId="ab">
    <w:name w:val="No Spacing"/>
    <w:uiPriority w:val="99"/>
    <w:qFormat/>
    <w:rsid w:val="00986BB2"/>
    <w:pPr>
      <w:spacing w:after="0" w:line="240" w:lineRule="auto"/>
    </w:pPr>
    <w:rPr>
      <w:rFonts w:ascii="Calibri" w:eastAsia="Calibri" w:hAnsi="Calibri" w:cs="Calibri"/>
    </w:rPr>
  </w:style>
  <w:style w:type="table" w:styleId="ac">
    <w:name w:val="Table Grid"/>
    <w:basedOn w:val="a1"/>
    <w:rsid w:val="00986BB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986B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86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nhideWhenUsed/>
    <w:rsid w:val="0098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986BB2"/>
  </w:style>
  <w:style w:type="paragraph" w:styleId="af1">
    <w:name w:val="footer"/>
    <w:basedOn w:val="a"/>
    <w:link w:val="af2"/>
    <w:unhideWhenUsed/>
    <w:rsid w:val="0098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86BB2"/>
  </w:style>
  <w:style w:type="paragraph" w:customStyle="1" w:styleId="Standard">
    <w:name w:val="Standard"/>
    <w:rsid w:val="00986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9">
    <w:name w:val="Style9"/>
    <w:basedOn w:val="a"/>
    <w:rsid w:val="00986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986BB2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86B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6BB2"/>
  </w:style>
  <w:style w:type="character" w:customStyle="1" w:styleId="af3">
    <w:name w:val="Основной текст_"/>
    <w:basedOn w:val="a0"/>
    <w:link w:val="21"/>
    <w:rsid w:val="00986BB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986BB2"/>
    <w:pPr>
      <w:widowControl w:val="0"/>
      <w:shd w:val="clear" w:color="auto" w:fill="FFFFFF"/>
      <w:spacing w:before="540" w:after="0" w:line="0" w:lineRule="atLeast"/>
    </w:pPr>
    <w:rPr>
      <w:spacing w:val="7"/>
    </w:rPr>
  </w:style>
  <w:style w:type="character" w:customStyle="1" w:styleId="31">
    <w:name w:val="Основной текст (3)_"/>
    <w:basedOn w:val="a0"/>
    <w:link w:val="32"/>
    <w:rsid w:val="00986BB2"/>
    <w:rPr>
      <w:spacing w:val="9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6BB2"/>
    <w:pPr>
      <w:widowControl w:val="0"/>
      <w:shd w:val="clear" w:color="auto" w:fill="FFFFFF"/>
      <w:spacing w:before="420" w:after="0" w:line="274" w:lineRule="exact"/>
      <w:jc w:val="both"/>
    </w:pPr>
    <w:rPr>
      <w:spacing w:val="9"/>
      <w:sz w:val="18"/>
      <w:szCs w:val="18"/>
    </w:rPr>
  </w:style>
  <w:style w:type="paragraph" w:styleId="af4">
    <w:name w:val="List"/>
    <w:basedOn w:val="ad"/>
    <w:semiHidden/>
    <w:rsid w:val="00986BB2"/>
    <w:pPr>
      <w:suppressAutoHyphens/>
      <w:spacing w:after="120" w:line="276" w:lineRule="auto"/>
      <w:jc w:val="left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af5">
    <w:name w:val="Заголовок"/>
    <w:basedOn w:val="a"/>
    <w:next w:val="ad"/>
    <w:rsid w:val="00986BB2"/>
    <w:pPr>
      <w:keepNext/>
      <w:suppressAutoHyphens/>
      <w:spacing w:before="240" w:after="120"/>
    </w:pPr>
    <w:rPr>
      <w:rFonts w:ascii="Arial" w:eastAsia="Arial Unicode MS" w:hAnsi="Arial" w:cs="Arial"/>
      <w:kern w:val="2"/>
      <w:sz w:val="28"/>
      <w:szCs w:val="28"/>
      <w:lang w:eastAsia="ar-SA"/>
    </w:rPr>
  </w:style>
  <w:style w:type="paragraph" w:customStyle="1" w:styleId="11">
    <w:name w:val="Название1"/>
    <w:basedOn w:val="a"/>
    <w:rsid w:val="00986BB2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kern w:val="2"/>
      <w:sz w:val="24"/>
      <w:szCs w:val="24"/>
      <w:lang w:eastAsia="ar-SA"/>
    </w:rPr>
  </w:style>
  <w:style w:type="paragraph" w:customStyle="1" w:styleId="12">
    <w:name w:val="Указатель1"/>
    <w:basedOn w:val="a"/>
    <w:rsid w:val="00986BB2"/>
    <w:pPr>
      <w:suppressLineNumbers/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13">
    <w:name w:val="Основной шрифт абзаца1"/>
    <w:rsid w:val="00986BB2"/>
  </w:style>
  <w:style w:type="character" w:customStyle="1" w:styleId="af6">
    <w:name w:val="Символ нумерации"/>
    <w:rsid w:val="00986BB2"/>
  </w:style>
  <w:style w:type="character" w:customStyle="1" w:styleId="ConsPlusNormal0">
    <w:name w:val="ConsPlusNormal Знак"/>
    <w:link w:val="ConsPlusNormal"/>
    <w:rsid w:val="00986BB2"/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6BB2"/>
    <w:pPr>
      <w:keepNext/>
      <w:widowControl w:val="0"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B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6BB2"/>
    <w:rPr>
      <w:rFonts w:ascii="Cambria" w:eastAsia="Times New Roman" w:hAnsi="Cambria" w:cs="Times New Roman"/>
      <w:b/>
      <w:bCs/>
      <w:kern w:val="1"/>
      <w:sz w:val="32"/>
      <w:szCs w:val="32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semiHidden/>
    <w:rsid w:val="00986B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3">
    <w:name w:val="a"/>
    <w:basedOn w:val="a"/>
    <w:rsid w:val="009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86BB2"/>
  </w:style>
  <w:style w:type="paragraph" w:styleId="a4">
    <w:name w:val="Normal (Web)"/>
    <w:basedOn w:val="a"/>
    <w:uiPriority w:val="99"/>
    <w:unhideWhenUsed/>
    <w:rsid w:val="0098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986BB2"/>
    <w:rPr>
      <w:color w:val="000080"/>
      <w:u w:val="single"/>
    </w:rPr>
  </w:style>
  <w:style w:type="paragraph" w:customStyle="1" w:styleId="ConsPlusTitle">
    <w:name w:val="ConsPlusTitle"/>
    <w:rsid w:val="00986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986BB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HTML">
    <w:name w:val="HTML Address"/>
    <w:basedOn w:val="a"/>
    <w:link w:val="HTML0"/>
    <w:uiPriority w:val="99"/>
    <w:unhideWhenUsed/>
    <w:rsid w:val="00986BB2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986BB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6B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Normal">
    <w:name w:val="ConsNormal"/>
    <w:rsid w:val="00986BB2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986BB2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7">
    <w:name w:val="Balloon Text"/>
    <w:basedOn w:val="a"/>
    <w:link w:val="a8"/>
    <w:semiHidden/>
    <w:unhideWhenUsed/>
    <w:rsid w:val="0098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986BB2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986BB2"/>
    <w:rPr>
      <w:b/>
      <w:bCs/>
    </w:rPr>
  </w:style>
  <w:style w:type="character" w:styleId="aa">
    <w:name w:val="Emphasis"/>
    <w:basedOn w:val="a0"/>
    <w:uiPriority w:val="20"/>
    <w:qFormat/>
    <w:rsid w:val="00986BB2"/>
    <w:rPr>
      <w:i/>
      <w:iCs/>
    </w:rPr>
  </w:style>
  <w:style w:type="paragraph" w:styleId="ab">
    <w:name w:val="No Spacing"/>
    <w:uiPriority w:val="99"/>
    <w:qFormat/>
    <w:rsid w:val="00986BB2"/>
    <w:pPr>
      <w:spacing w:after="0" w:line="240" w:lineRule="auto"/>
    </w:pPr>
    <w:rPr>
      <w:rFonts w:ascii="Calibri" w:eastAsia="Calibri" w:hAnsi="Calibri" w:cs="Calibri"/>
    </w:rPr>
  </w:style>
  <w:style w:type="table" w:styleId="ac">
    <w:name w:val="Table Grid"/>
    <w:basedOn w:val="a1"/>
    <w:rsid w:val="00986BB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ody Text"/>
    <w:basedOn w:val="a"/>
    <w:link w:val="ae"/>
    <w:rsid w:val="00986BB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986BB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header"/>
    <w:basedOn w:val="a"/>
    <w:link w:val="af0"/>
    <w:unhideWhenUsed/>
    <w:rsid w:val="0098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rsid w:val="00986BB2"/>
  </w:style>
  <w:style w:type="paragraph" w:styleId="af1">
    <w:name w:val="footer"/>
    <w:basedOn w:val="a"/>
    <w:link w:val="af2"/>
    <w:unhideWhenUsed/>
    <w:rsid w:val="0098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rsid w:val="00986BB2"/>
  </w:style>
  <w:style w:type="paragraph" w:customStyle="1" w:styleId="Standard">
    <w:name w:val="Standard"/>
    <w:rsid w:val="00986BB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Style9">
    <w:name w:val="Style9"/>
    <w:basedOn w:val="a"/>
    <w:rsid w:val="00986B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8">
    <w:name w:val="Font Style138"/>
    <w:rsid w:val="00986BB2"/>
    <w:rPr>
      <w:rFonts w:ascii="Times New Roman" w:hAnsi="Times New Roman" w:cs="Times New Roman" w:hint="default"/>
      <w:sz w:val="26"/>
      <w:szCs w:val="26"/>
    </w:rPr>
  </w:style>
  <w:style w:type="paragraph" w:styleId="2">
    <w:name w:val="Body Text Indent 2"/>
    <w:basedOn w:val="a"/>
    <w:link w:val="20"/>
    <w:uiPriority w:val="99"/>
    <w:semiHidden/>
    <w:unhideWhenUsed/>
    <w:rsid w:val="00986B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86BB2"/>
  </w:style>
  <w:style w:type="character" w:customStyle="1" w:styleId="af3">
    <w:name w:val="Основной текст_"/>
    <w:basedOn w:val="a0"/>
    <w:link w:val="21"/>
    <w:rsid w:val="00986BB2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3"/>
    <w:rsid w:val="00986BB2"/>
    <w:pPr>
      <w:widowControl w:val="0"/>
      <w:shd w:val="clear" w:color="auto" w:fill="FFFFFF"/>
      <w:spacing w:before="540" w:after="0" w:line="0" w:lineRule="atLeast"/>
    </w:pPr>
    <w:rPr>
      <w:spacing w:val="7"/>
    </w:rPr>
  </w:style>
  <w:style w:type="character" w:customStyle="1" w:styleId="31">
    <w:name w:val="Основной текст (3)_"/>
    <w:basedOn w:val="a0"/>
    <w:link w:val="32"/>
    <w:rsid w:val="00986BB2"/>
    <w:rPr>
      <w:spacing w:val="9"/>
      <w:sz w:val="18"/>
      <w:szCs w:val="1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986BB2"/>
    <w:pPr>
      <w:widowControl w:val="0"/>
      <w:shd w:val="clear" w:color="auto" w:fill="FFFFFF"/>
      <w:spacing w:before="420" w:after="0" w:line="274" w:lineRule="exact"/>
      <w:jc w:val="both"/>
    </w:pPr>
    <w:rPr>
      <w:spacing w:val="9"/>
      <w:sz w:val="18"/>
      <w:szCs w:val="18"/>
    </w:rPr>
  </w:style>
  <w:style w:type="paragraph" w:styleId="af4">
    <w:name w:val="List"/>
    <w:basedOn w:val="ad"/>
    <w:semiHidden/>
    <w:rsid w:val="00986BB2"/>
    <w:pPr>
      <w:suppressAutoHyphens/>
      <w:spacing w:after="120" w:line="276" w:lineRule="auto"/>
      <w:jc w:val="left"/>
    </w:pPr>
    <w:rPr>
      <w:rFonts w:ascii="Calibri" w:hAnsi="Calibri" w:cs="Calibri"/>
      <w:kern w:val="2"/>
      <w:sz w:val="22"/>
      <w:szCs w:val="22"/>
      <w:lang w:eastAsia="ar-SA"/>
    </w:rPr>
  </w:style>
  <w:style w:type="paragraph" w:customStyle="1" w:styleId="af5">
    <w:name w:val="Заголовок"/>
    <w:basedOn w:val="a"/>
    <w:next w:val="ad"/>
    <w:rsid w:val="00986BB2"/>
    <w:pPr>
      <w:keepNext/>
      <w:suppressAutoHyphens/>
      <w:spacing w:before="240" w:after="120"/>
    </w:pPr>
    <w:rPr>
      <w:rFonts w:ascii="Arial" w:eastAsia="Arial Unicode MS" w:hAnsi="Arial" w:cs="Arial"/>
      <w:kern w:val="2"/>
      <w:sz w:val="28"/>
      <w:szCs w:val="28"/>
      <w:lang w:eastAsia="ar-SA"/>
    </w:rPr>
  </w:style>
  <w:style w:type="paragraph" w:customStyle="1" w:styleId="11">
    <w:name w:val="Название1"/>
    <w:basedOn w:val="a"/>
    <w:rsid w:val="00986BB2"/>
    <w:pPr>
      <w:suppressLineNumbers/>
      <w:suppressAutoHyphens/>
      <w:spacing w:before="120" w:after="120"/>
    </w:pPr>
    <w:rPr>
      <w:rFonts w:ascii="Calibri" w:eastAsia="Times New Roman" w:hAnsi="Calibri" w:cs="Calibri"/>
      <w:i/>
      <w:iCs/>
      <w:kern w:val="2"/>
      <w:sz w:val="24"/>
      <w:szCs w:val="24"/>
      <w:lang w:eastAsia="ar-SA"/>
    </w:rPr>
  </w:style>
  <w:style w:type="paragraph" w:customStyle="1" w:styleId="12">
    <w:name w:val="Указатель1"/>
    <w:basedOn w:val="a"/>
    <w:rsid w:val="00986BB2"/>
    <w:pPr>
      <w:suppressLineNumbers/>
      <w:suppressAutoHyphens/>
    </w:pPr>
    <w:rPr>
      <w:rFonts w:ascii="Calibri" w:eastAsia="Times New Roman" w:hAnsi="Calibri" w:cs="Calibri"/>
      <w:kern w:val="2"/>
      <w:lang w:eastAsia="ar-SA"/>
    </w:rPr>
  </w:style>
  <w:style w:type="character" w:customStyle="1" w:styleId="13">
    <w:name w:val="Основной шрифт абзаца1"/>
    <w:rsid w:val="00986BB2"/>
  </w:style>
  <w:style w:type="character" w:customStyle="1" w:styleId="af6">
    <w:name w:val="Символ нумерации"/>
    <w:rsid w:val="00986BB2"/>
  </w:style>
  <w:style w:type="character" w:customStyle="1" w:styleId="ConsPlusNormal0">
    <w:name w:val="ConsPlusNormal Знак"/>
    <w:link w:val="ConsPlusNormal"/>
    <w:rsid w:val="00986BB2"/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4005</Words>
  <Characters>22829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2019-03-20T11:51:00Z</dcterms:created>
  <dcterms:modified xsi:type="dcterms:W3CDTF">2019-03-20T11:51:00Z</dcterms:modified>
</cp:coreProperties>
</file>