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01" w:rsidRPr="00071601" w:rsidRDefault="00071601" w:rsidP="00071601">
      <w:pPr>
        <w:pStyle w:val="a3"/>
        <w:shd w:val="clear" w:color="auto" w:fill="FFFFFF"/>
        <w:spacing w:before="0" w:beforeAutospacing="0" w:after="0" w:afterAutospacing="0"/>
        <w:ind w:firstLine="180"/>
        <w:jc w:val="center"/>
        <w:rPr>
          <w:color w:val="000000"/>
        </w:rPr>
      </w:pPr>
      <w:r w:rsidRPr="00071601">
        <w:rPr>
          <w:color w:val="000000"/>
        </w:rPr>
        <w:t>АДМИНИСТРАЦИЯ</w:t>
      </w:r>
    </w:p>
    <w:p w:rsidR="00071601" w:rsidRPr="00071601" w:rsidRDefault="00071601" w:rsidP="00071601">
      <w:pPr>
        <w:pStyle w:val="a3"/>
        <w:shd w:val="clear" w:color="auto" w:fill="FFFFFF"/>
        <w:spacing w:before="0" w:beforeAutospacing="0" w:after="0" w:afterAutospacing="0"/>
        <w:ind w:firstLine="180"/>
        <w:jc w:val="center"/>
        <w:rPr>
          <w:color w:val="000000"/>
        </w:rPr>
      </w:pPr>
      <w:r w:rsidRPr="00071601">
        <w:rPr>
          <w:color w:val="000000"/>
        </w:rPr>
        <w:t>МУНИЦИПАЛЬНОГО ОБРАЗОВАНИЯ</w:t>
      </w:r>
    </w:p>
    <w:p w:rsidR="00071601" w:rsidRPr="00071601" w:rsidRDefault="00071601" w:rsidP="00071601">
      <w:pPr>
        <w:pStyle w:val="a3"/>
        <w:shd w:val="clear" w:color="auto" w:fill="FFFFFF"/>
        <w:spacing w:before="0" w:beforeAutospacing="0" w:after="0" w:afterAutospacing="0"/>
        <w:ind w:firstLine="180"/>
        <w:jc w:val="center"/>
        <w:rPr>
          <w:color w:val="000000"/>
        </w:rPr>
      </w:pPr>
      <w:r w:rsidRPr="00071601">
        <w:rPr>
          <w:color w:val="000000"/>
        </w:rPr>
        <w:t>«МАРФИНСКИЙ СЕЛЬСОВЕТ» ВОЛОДАРСКОГО РАЙОНА</w:t>
      </w:r>
    </w:p>
    <w:p w:rsidR="00071601" w:rsidRPr="00071601" w:rsidRDefault="00071601" w:rsidP="00071601">
      <w:pPr>
        <w:pStyle w:val="a3"/>
        <w:shd w:val="clear" w:color="auto" w:fill="FFFFFF"/>
        <w:spacing w:before="0" w:beforeAutospacing="0" w:after="0" w:afterAutospacing="0"/>
        <w:ind w:firstLine="180"/>
        <w:jc w:val="center"/>
        <w:rPr>
          <w:color w:val="000000"/>
        </w:rPr>
      </w:pPr>
      <w:bookmarkStart w:id="0" w:name="_GoBack"/>
      <w:bookmarkEnd w:id="0"/>
      <w:r w:rsidRPr="00071601">
        <w:rPr>
          <w:color w:val="000000"/>
        </w:rPr>
        <w:t>ПОСТАНОВЛЕНИЕ</w:t>
      </w:r>
    </w:p>
    <w:p w:rsidR="00071601" w:rsidRPr="00071601" w:rsidRDefault="00071601" w:rsidP="00071601">
      <w:pPr>
        <w:pStyle w:val="a3"/>
        <w:shd w:val="clear" w:color="auto" w:fill="FFFFFF"/>
        <w:spacing w:before="0" w:beforeAutospacing="0" w:after="0" w:afterAutospacing="0"/>
        <w:ind w:firstLine="180"/>
        <w:jc w:val="center"/>
        <w:rPr>
          <w:color w:val="000000"/>
        </w:rPr>
      </w:pPr>
    </w:p>
    <w:p w:rsidR="00071601" w:rsidRPr="00071601" w:rsidRDefault="00071601" w:rsidP="00071601">
      <w:pPr>
        <w:pStyle w:val="a3"/>
        <w:shd w:val="clear" w:color="auto" w:fill="FFFFFF"/>
        <w:spacing w:before="0" w:beforeAutospacing="0" w:after="0" w:afterAutospacing="0"/>
        <w:ind w:firstLine="180"/>
        <w:jc w:val="center"/>
        <w:rPr>
          <w:color w:val="000000"/>
        </w:rPr>
      </w:pPr>
      <w:r w:rsidRPr="00071601">
        <w:rPr>
          <w:color w:val="000000"/>
        </w:rPr>
        <w:t>13.01.2012г. № 1/3</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Об организации управления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гражданской обороной</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МО «</w:t>
      </w:r>
      <w:proofErr w:type="spellStart"/>
      <w:r w:rsidRPr="00071601">
        <w:rPr>
          <w:color w:val="000000"/>
        </w:rPr>
        <w:t>Марфинский</w:t>
      </w:r>
      <w:proofErr w:type="spellEnd"/>
      <w:r w:rsidRPr="00071601">
        <w:rPr>
          <w:color w:val="000000"/>
        </w:rPr>
        <w:t xml:space="preserve"> сельсовет»</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в военное время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В соответствии со ст.8 Федерального Закона от 12.02.98 г. № 28-ФЗ «О гражданской обороне» и в целях приведения в соответствие с действующим законодательством Положения об организации управления гражданской обороны МО «</w:t>
      </w:r>
      <w:proofErr w:type="spellStart"/>
      <w:r w:rsidRPr="00071601">
        <w:rPr>
          <w:color w:val="000000"/>
        </w:rPr>
        <w:t>Марфинский</w:t>
      </w:r>
      <w:proofErr w:type="spellEnd"/>
      <w:r w:rsidRPr="00071601">
        <w:rPr>
          <w:color w:val="000000"/>
        </w:rPr>
        <w:t xml:space="preserve"> сельсовет»  в военное время, администрация МО «</w:t>
      </w:r>
      <w:proofErr w:type="spellStart"/>
      <w:r w:rsidRPr="00071601">
        <w:rPr>
          <w:color w:val="000000"/>
        </w:rPr>
        <w:t>Марфинский</w:t>
      </w:r>
      <w:proofErr w:type="spellEnd"/>
      <w:r w:rsidRPr="00071601">
        <w:rPr>
          <w:color w:val="000000"/>
        </w:rPr>
        <w:t xml:space="preserve"> сельсовет»</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ПОСТАНОВЛЯЕТ:</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1. Утвердить прилагаемое Положение об организации управления        гражданской обороной МО «</w:t>
      </w:r>
      <w:proofErr w:type="spellStart"/>
      <w:r w:rsidRPr="00071601">
        <w:rPr>
          <w:color w:val="000000"/>
        </w:rPr>
        <w:t>Марфинский</w:t>
      </w:r>
      <w:proofErr w:type="spellEnd"/>
      <w:r w:rsidRPr="00071601">
        <w:rPr>
          <w:color w:val="000000"/>
        </w:rPr>
        <w:t>  сельсовет» в военное время.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 Специалисту администрации Кузнецовой Л.Ю.  до 1 июля 2012 г. привести организацию управления гражданской обороной муниципального образования в соответствие с требованиями настоящего Положения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3. Рекомендовать руководителям организаций и  учреждений, находящихся на территории муниципального образования,  с учетом местных условий и возможностей утвердить Положение об организации управления гражданской обороной  в военное время.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4. Настоящее положение вступает в силу со дня его подписания.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Глава администрации</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МО «</w:t>
      </w:r>
      <w:proofErr w:type="spellStart"/>
      <w:r w:rsidRPr="00071601">
        <w:rPr>
          <w:color w:val="000000"/>
        </w:rPr>
        <w:t>Марфинский</w:t>
      </w:r>
      <w:proofErr w:type="spellEnd"/>
      <w:r w:rsidRPr="00071601">
        <w:rPr>
          <w:color w:val="000000"/>
        </w:rPr>
        <w:t xml:space="preserve"> сельсовет»                                                                 Н.К. Савенков</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Default="00071601" w:rsidP="00071601">
      <w:pPr>
        <w:pStyle w:val="a3"/>
        <w:shd w:val="clear" w:color="auto" w:fill="FFFFFF"/>
        <w:spacing w:before="0" w:beforeAutospacing="0" w:after="0" w:afterAutospacing="0"/>
        <w:ind w:firstLine="180"/>
        <w:jc w:val="both"/>
        <w:rPr>
          <w:color w:val="000000"/>
        </w:rPr>
      </w:pPr>
    </w:p>
    <w:p w:rsidR="00071601" w:rsidRPr="00071601" w:rsidRDefault="00071601" w:rsidP="00071601">
      <w:pPr>
        <w:pStyle w:val="a3"/>
        <w:shd w:val="clear" w:color="auto" w:fill="FFFFFF"/>
        <w:spacing w:before="0" w:beforeAutospacing="0" w:after="0" w:afterAutospacing="0"/>
        <w:ind w:firstLine="180"/>
        <w:jc w:val="right"/>
        <w:rPr>
          <w:color w:val="000000"/>
        </w:rPr>
      </w:pPr>
      <w:r w:rsidRPr="00071601">
        <w:rPr>
          <w:color w:val="000000"/>
        </w:rPr>
        <w:lastRenderedPageBreak/>
        <w:t>Приложение № 1</w:t>
      </w:r>
    </w:p>
    <w:p w:rsidR="00071601" w:rsidRPr="00071601" w:rsidRDefault="00071601" w:rsidP="00071601">
      <w:pPr>
        <w:pStyle w:val="a3"/>
        <w:shd w:val="clear" w:color="auto" w:fill="FFFFFF"/>
        <w:spacing w:before="0" w:beforeAutospacing="0" w:after="0" w:afterAutospacing="0"/>
        <w:ind w:firstLine="180"/>
        <w:jc w:val="right"/>
        <w:rPr>
          <w:color w:val="000000"/>
        </w:rPr>
      </w:pPr>
      <w:r w:rsidRPr="00071601">
        <w:rPr>
          <w:color w:val="000000"/>
        </w:rPr>
        <w:t>                                                                         Утверждено:</w:t>
      </w:r>
    </w:p>
    <w:p w:rsidR="00071601" w:rsidRPr="00071601" w:rsidRDefault="00071601" w:rsidP="00071601">
      <w:pPr>
        <w:pStyle w:val="a3"/>
        <w:shd w:val="clear" w:color="auto" w:fill="FFFFFF"/>
        <w:spacing w:before="0" w:beforeAutospacing="0" w:after="0" w:afterAutospacing="0"/>
        <w:ind w:firstLine="180"/>
        <w:jc w:val="right"/>
        <w:rPr>
          <w:color w:val="000000"/>
        </w:rPr>
      </w:pPr>
      <w:r w:rsidRPr="00071601">
        <w:rPr>
          <w:color w:val="000000"/>
        </w:rPr>
        <w:t>                                                                         постановлением главы МО</w:t>
      </w:r>
    </w:p>
    <w:p w:rsidR="00071601" w:rsidRPr="00071601" w:rsidRDefault="00071601" w:rsidP="00071601">
      <w:pPr>
        <w:pStyle w:val="a3"/>
        <w:shd w:val="clear" w:color="auto" w:fill="FFFFFF"/>
        <w:spacing w:before="0" w:beforeAutospacing="0" w:after="0" w:afterAutospacing="0"/>
        <w:ind w:firstLine="180"/>
        <w:jc w:val="right"/>
        <w:rPr>
          <w:color w:val="000000"/>
        </w:rPr>
      </w:pPr>
      <w:r w:rsidRPr="00071601">
        <w:rPr>
          <w:color w:val="000000"/>
        </w:rPr>
        <w:t>                                                                         «</w:t>
      </w:r>
      <w:proofErr w:type="spellStart"/>
      <w:r w:rsidRPr="00071601">
        <w:rPr>
          <w:color w:val="000000"/>
        </w:rPr>
        <w:t>Марфинский</w:t>
      </w:r>
      <w:proofErr w:type="spellEnd"/>
      <w:r w:rsidRPr="00071601">
        <w:rPr>
          <w:color w:val="000000"/>
        </w:rPr>
        <w:t xml:space="preserve"> сельсовет»</w:t>
      </w:r>
    </w:p>
    <w:p w:rsidR="00071601" w:rsidRPr="00071601" w:rsidRDefault="00071601" w:rsidP="00071601">
      <w:pPr>
        <w:pStyle w:val="a3"/>
        <w:shd w:val="clear" w:color="auto" w:fill="FFFFFF"/>
        <w:spacing w:before="0" w:beforeAutospacing="0" w:after="0" w:afterAutospacing="0"/>
        <w:ind w:firstLine="180"/>
        <w:jc w:val="right"/>
        <w:rPr>
          <w:color w:val="000000"/>
        </w:rPr>
      </w:pPr>
      <w:r w:rsidRPr="00071601">
        <w:rPr>
          <w:color w:val="000000"/>
        </w:rPr>
        <w:t>                                                                         от 13.01.2012 год № 1/3</w:t>
      </w:r>
    </w:p>
    <w:p w:rsidR="00071601" w:rsidRPr="00071601" w:rsidRDefault="00071601" w:rsidP="00071601">
      <w:pPr>
        <w:pStyle w:val="a3"/>
        <w:shd w:val="clear" w:color="auto" w:fill="FFFFFF"/>
        <w:spacing w:before="0" w:beforeAutospacing="0" w:after="0" w:afterAutospacing="0"/>
        <w:ind w:firstLine="180"/>
        <w:jc w:val="center"/>
        <w:rPr>
          <w:color w:val="000000"/>
        </w:rPr>
      </w:pPr>
    </w:p>
    <w:p w:rsidR="00071601" w:rsidRPr="00071601" w:rsidRDefault="00071601" w:rsidP="00071601">
      <w:pPr>
        <w:pStyle w:val="a3"/>
        <w:shd w:val="clear" w:color="auto" w:fill="FFFFFF"/>
        <w:spacing w:before="0" w:beforeAutospacing="0" w:after="0" w:afterAutospacing="0"/>
        <w:ind w:firstLine="180"/>
        <w:jc w:val="center"/>
        <w:rPr>
          <w:color w:val="000000"/>
        </w:rPr>
      </w:pPr>
      <w:r w:rsidRPr="00071601">
        <w:rPr>
          <w:color w:val="000000"/>
        </w:rPr>
        <w:t>ПОЛОЖЕНИЕ</w:t>
      </w:r>
    </w:p>
    <w:p w:rsidR="00071601" w:rsidRPr="00071601" w:rsidRDefault="00071601" w:rsidP="00071601">
      <w:pPr>
        <w:pStyle w:val="a3"/>
        <w:shd w:val="clear" w:color="auto" w:fill="FFFFFF"/>
        <w:spacing w:before="0" w:beforeAutospacing="0" w:after="0" w:afterAutospacing="0"/>
        <w:ind w:firstLine="180"/>
        <w:jc w:val="center"/>
        <w:rPr>
          <w:color w:val="000000"/>
        </w:rPr>
      </w:pPr>
      <w:r w:rsidRPr="00071601">
        <w:rPr>
          <w:color w:val="000000"/>
        </w:rPr>
        <w:t>об организации управления гражданской обороной муниципального образования «</w:t>
      </w:r>
      <w:proofErr w:type="spellStart"/>
      <w:r w:rsidRPr="00071601">
        <w:rPr>
          <w:color w:val="000000"/>
        </w:rPr>
        <w:t>Марфинский</w:t>
      </w:r>
      <w:proofErr w:type="spellEnd"/>
      <w:r w:rsidRPr="00071601">
        <w:rPr>
          <w:color w:val="000000"/>
        </w:rPr>
        <w:t xml:space="preserve"> сельсовет» в  военное время.</w:t>
      </w:r>
    </w:p>
    <w:p w:rsidR="00071601" w:rsidRPr="00071601" w:rsidRDefault="00071601" w:rsidP="00071601">
      <w:pPr>
        <w:pStyle w:val="a3"/>
        <w:shd w:val="clear" w:color="auto" w:fill="FFFFFF"/>
        <w:spacing w:before="0" w:beforeAutospacing="0" w:after="0" w:afterAutospacing="0"/>
        <w:ind w:firstLine="180"/>
        <w:jc w:val="center"/>
        <w:rPr>
          <w:color w:val="000000"/>
        </w:rPr>
      </w:pP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1. Общие положения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1.1. Организация управления гражданской обороной МО «</w:t>
      </w:r>
      <w:proofErr w:type="spellStart"/>
      <w:r w:rsidRPr="00071601">
        <w:rPr>
          <w:color w:val="000000"/>
        </w:rPr>
        <w:t>Марфинский</w:t>
      </w:r>
      <w:proofErr w:type="spellEnd"/>
      <w:r w:rsidRPr="00071601">
        <w:rPr>
          <w:color w:val="000000"/>
        </w:rPr>
        <w:t xml:space="preserve"> сельсовет» в военное время осуществляется на основании соответствующего правового акта главы администрации муниципального образования «</w:t>
      </w:r>
      <w:proofErr w:type="spellStart"/>
      <w:r w:rsidRPr="00071601">
        <w:rPr>
          <w:color w:val="000000"/>
        </w:rPr>
        <w:t>Марфинский</w:t>
      </w:r>
      <w:proofErr w:type="spellEnd"/>
      <w:r w:rsidRPr="00071601">
        <w:rPr>
          <w:color w:val="000000"/>
        </w:rPr>
        <w:t xml:space="preserve"> сельсовет» в военное время и плана гражданской обороны муниципального образования «</w:t>
      </w:r>
      <w:proofErr w:type="spellStart"/>
      <w:r w:rsidRPr="00071601">
        <w:rPr>
          <w:color w:val="000000"/>
        </w:rPr>
        <w:t>Марфинский</w:t>
      </w:r>
      <w:proofErr w:type="spellEnd"/>
      <w:r w:rsidRPr="00071601">
        <w:rPr>
          <w:color w:val="000000"/>
        </w:rPr>
        <w:t xml:space="preserve"> сельсовет».</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xml:space="preserve">  </w:t>
      </w:r>
      <w:proofErr w:type="gramStart"/>
      <w:r w:rsidRPr="00071601">
        <w:rPr>
          <w:color w:val="000000"/>
        </w:rPr>
        <w:t>1.2.Управление гражданской обороной муниципального образования в военное время (далее управление) заключается в целенаправленной деятельности главы администрации МО «</w:t>
      </w:r>
      <w:proofErr w:type="spellStart"/>
      <w:r w:rsidRPr="00071601">
        <w:rPr>
          <w:color w:val="000000"/>
        </w:rPr>
        <w:t>Марфинский</w:t>
      </w:r>
      <w:proofErr w:type="spellEnd"/>
      <w:r w:rsidRPr="00071601">
        <w:rPr>
          <w:color w:val="000000"/>
        </w:rPr>
        <w:t xml:space="preserve"> сельсовет» и организации соответствующих органов управления по делам гражданской обороны и уполномоченных на решение задач в области гражданской обороны (далее руководители), по поддержанию ее готовности для решения возложенных задач; поддержанию в готовности нештатных аварийно-спасательных формирований;</w:t>
      </w:r>
      <w:proofErr w:type="gramEnd"/>
      <w:r w:rsidRPr="00071601">
        <w:rPr>
          <w:color w:val="000000"/>
        </w:rPr>
        <w:t xml:space="preserve"> подготовке сил для проведения аварийно-спасательных и других неотложных работ и руководству этими силами в ходе работы.</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1.3.Организационно-техническую основу управления составляет система управления, которая включает в себя органы управления, пункты управления и средства управления.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1.4.Устойчивость и надежность управления достигается обучением органов управления слаженной работе в чрезвычайных ситуациях; созданием запасных пунктов управления; оснащением пунктов управления современными средствами оповещения, связи и автоматизации; подготовкой дублирующих органов управления, заблаговременной разработкой и своевременными осуществлением мероприятий по восстановлению нарушенного управления.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1.5. При организации управления определяются задачи и порядок приведения в готовность органов управления, пунктов управления, систем оповещения и связи, порядок занятия пунктов управления оперативными группами и основным составом органов управления, порядок работы органов управления при введении мероприятий гражданской обороны на территории Российской Федерации или Астраханской области.</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xml:space="preserve">  1.6.Развертывание системы управления для боевой работы осуществления в соответствии с планами гражданской обороны и планами обеспечения мероприятий гражданской обороны аварийно-спасательными службами. При этом приводятся в готовность органы управления, развертываются и занимаются оперативными группами и основными боевыми расчетами пункты управления, приводятся в полную готовность средства оповещения, организуются по полной схеме система связи между пунктами управления, организуются защита, охрана и оборона системы </w:t>
      </w:r>
      <w:proofErr w:type="gramStart"/>
      <w:r w:rsidRPr="00071601">
        <w:rPr>
          <w:color w:val="000000"/>
        </w:rPr>
        <w:t>управления</w:t>
      </w:r>
      <w:proofErr w:type="gramEnd"/>
      <w:r w:rsidRPr="00071601">
        <w:rPr>
          <w:color w:val="000000"/>
        </w:rPr>
        <w:t xml:space="preserve"> и комендантская служба пункта управления.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2.Пункты управления и организация работы на них</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2.1.Управление гражданской обороной в повседневных условиях организуются из мест постоянного расположения органов управления.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lastRenderedPageBreak/>
        <w:t>  2.2.Управление гражданской обороной в военное время организуется из защищенных запасных пунктов управления органов местного самоуправления и аварийно-спасательных служб.</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2.3.В тех звеньях управления, где заблаговременное строительство защищенных пунктов управления не предусмотрено, для размещения запасных пунктов управления используются имеющиеся противорадиационные укрытия, подземные пространства, заглубленные помещения с усиленными несущими конструкциями и другие помещения, способные уменьшить поражающее воздействие средств нападения противника.</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2.4.Запасные пункты управления включает защищенные рабочие помещения с узлами связи, автономными источниками энергопитания, водоснабжения и другими системами жизнеобеспечения, аппаратурой центрального оповещения, средствами закрытой связи защищенные помещения и сооружения для укрытия отдыхающей смены и наземные помещения для работы и отдыха личного состава органов управления до объявления воздушной тревоги.</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2.5.Для непосредственного управления выдвижением сил в очаги поражения, проведением аварийно-спасательных и других неотложных работ создаются подвижные пункты управления (ППУ). ППУ развертываются на специальных или приспособленных автомобилях и других транспортных средствах, где оборудуются рабочие места для специалистов оперативных групп и устанавливаются средства связи, обеспечивающие поддержание постоянной связи с запасным пунктом управления, подчиненными органами и силами, действующими на оперативном направлении.</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2.6.Порядок работы на пунктах управления устанавливается решением соответствующего руководителя. Общая ответственность за содержание пунктов управления, поддержание порядка работы на них возлагается на начальников органов управления гражданской обороны. Непосредственную ответственность за содержание пунктов управления, поддержание устойчивого порядка, а также за их охрану несут начальники пунктов управления, назначаемые приказами соответствующих руководителей.</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2.7.Для обеспечения работы на пунктах управления создаются боевые расчеты. Состав  боевых расчетов определяется в мирное время. В состав боевых расчетов включаются специалисты органов управления, осуществляющие работу на пунктах управления, и представители аварийно-спасательных служб.</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xml:space="preserve">  Основными их задачами являются: сбор, анализ, обобщение и оценка данной обстановки; подготовка предложений для принятия  решений руководителем документальное оформление принятых решений, доведение принятых решений до исполнителей и </w:t>
      </w:r>
      <w:proofErr w:type="gramStart"/>
      <w:r w:rsidRPr="00071601">
        <w:rPr>
          <w:color w:val="000000"/>
        </w:rPr>
        <w:t>контроль за</w:t>
      </w:r>
      <w:proofErr w:type="gramEnd"/>
      <w:r w:rsidRPr="00071601">
        <w:rPr>
          <w:color w:val="000000"/>
        </w:rPr>
        <w:t xml:space="preserve"> их исполнением, ведение рабочих карт, журналов учета данных обстановки; информирование об обстановке представителей взаимодействующих органов управления.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2.8.Обучение личного состава боевых расчетов проводится в ходе выполнения основных мероприятий по подготовке сил и сре</w:t>
      </w:r>
      <w:proofErr w:type="gramStart"/>
      <w:r w:rsidRPr="00071601">
        <w:rPr>
          <w:color w:val="000000"/>
        </w:rPr>
        <w:t>дств гр</w:t>
      </w:r>
      <w:proofErr w:type="gramEnd"/>
      <w:r w:rsidRPr="00071601">
        <w:rPr>
          <w:color w:val="000000"/>
        </w:rPr>
        <w:t>ажданской обороны в течение года.</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2.9.Порядок занятия пунктов управления оперативными группами и основным составом органов управления определяется решением соответствующего руководителя, согласно действующим нормативным требованиям.</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2.10.В целях обеспечения непрерывного управления организуется круглосуточное дежурство. Для этого из состава общего боевого расчета пункта управления создаются 2-3 дежурные смены, которые включают старшего дежурной смены, оперативного дежурного или его помощника, дежурных смены центра управления, отделов, групп боевого расчета, узла связи, центра обработки информации, представителей аварийно-спасательных служб.</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xml:space="preserve">  2.11.На дежурную смен пункта управления возлагаются: сбор, обобщение, первоначальный анализ и доклад информации об обстановке руководителю; отображение обстановки на картах, планах и других рабочих документах; ведение рабочих журналов </w:t>
      </w:r>
      <w:r w:rsidRPr="00071601">
        <w:rPr>
          <w:color w:val="000000"/>
        </w:rPr>
        <w:lastRenderedPageBreak/>
        <w:t>обстановки и действий, документальное оформление и передача решений руководителя и контроль за их выполнением.</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xml:space="preserve">  2.12.Оперативный дежурный назначается из числа служащих и подчиняется </w:t>
      </w:r>
      <w:proofErr w:type="gramStart"/>
      <w:r w:rsidRPr="00071601">
        <w:rPr>
          <w:color w:val="000000"/>
        </w:rPr>
        <w:t>старшему</w:t>
      </w:r>
      <w:proofErr w:type="gramEnd"/>
      <w:r w:rsidRPr="00071601">
        <w:rPr>
          <w:color w:val="000000"/>
        </w:rPr>
        <w:t xml:space="preserve"> дежурной смены. </w:t>
      </w:r>
      <w:proofErr w:type="gramStart"/>
      <w:r w:rsidRPr="00071601">
        <w:rPr>
          <w:color w:val="000000"/>
        </w:rPr>
        <w:t>Он обязан быть в постоянной готовности к приему и передаче сигналов оповещения, распоряжений старших начальников, знать общую обстановку, состояние сил гражданской обороны и решаемые задачи, состояние систем оповещения и связи, знать порядок работы на пунктах управления, местонахождение руководства гражданской обороной, своевременно доводить сигналы оповещения, распоряжения и указания до подчиненных органов управления и сил гражданской обороны, контролировать состояние охраны и обороны</w:t>
      </w:r>
      <w:proofErr w:type="gramEnd"/>
      <w:r w:rsidRPr="00071601">
        <w:rPr>
          <w:color w:val="000000"/>
        </w:rPr>
        <w:t xml:space="preserve"> пункта управления и поддерживать на нем установленный порядок.</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2.13.Должностные лица дежурной смены, групп боевого расчета, узла связи и других подразделений обязаны знать свои задачи, положение и состояние подчиненных органов управления и подчиненных формирований, местонахождение своих начальников и других должностных лиц своих подразделений, своевременно выполнять указания своего начальника, старшего дежурной смены и оперативного дежурного.</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2.14. На запасном пункте управления устанавливается единый распорядок для работы должностных лиц и дежурных смен, отдыха и питания всех специалистов. Отдых организуется по сменам. Каждый, убывая на отдых, должен передать данные об обстановке, отданных распоряжениях, месте и времени своего отдыха.</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3.Организация связи</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3.1. Связь в интересах гражданской обороны организуется:</w:t>
      </w:r>
    </w:p>
    <w:p w:rsidR="00071601" w:rsidRPr="00071601" w:rsidRDefault="00071601" w:rsidP="00071601">
      <w:pPr>
        <w:pStyle w:val="a3"/>
        <w:shd w:val="clear" w:color="auto" w:fill="FFFFFF"/>
        <w:spacing w:before="0" w:beforeAutospacing="0" w:after="0" w:afterAutospacing="0"/>
        <w:ind w:firstLine="180"/>
        <w:jc w:val="both"/>
        <w:rPr>
          <w:color w:val="000000"/>
        </w:rPr>
      </w:pPr>
      <w:proofErr w:type="gramStart"/>
      <w:r w:rsidRPr="00071601">
        <w:rPr>
          <w:color w:val="000000"/>
        </w:rPr>
        <w:t>- от запасного пункта управления с вышестоящим органов управления гражданской обороны, с территориальными органами военного руководства, с соседними территориальными органами управления гражданской обороны, с подчиненными органами управления, с объектами экономики, с подразделениями разведки, с подвижным пунктом управления, с руководителями нештатных аварийно-спасательных формирований;</w:t>
      </w:r>
      <w:proofErr w:type="gramEnd"/>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от подвижного пункта управления с запасным пунктом управления, с вышестоящим органом управления и органами военного командования, с соседним территориальным органом управления, с подчиненными и взаимодействующими органами управления, с аварийно- спасательными формированиями, с подразделениями всех видов разведки.</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3.2. основным документом, определяющим организацию связи, является план связи. Он разрабатывается как приложение к плану гражданской обороны.</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4.Организация оповещения</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 </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4.1. Системы оповещения создаются во всех звеньях управления ГО. Они включают средства связи, используемые для осуществления оповещения, и дежурные силы, непосредственно осуществляющие оповещение.</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4.2. Локальное оповещение населения, проживающего в опасных зонах вблизи химически опасных объектов экономики, организуется силами и средствами этих объектов под руководством штабов гражданской обороны объектов.</w:t>
      </w:r>
    </w:p>
    <w:p w:rsidR="00071601" w:rsidRPr="00071601" w:rsidRDefault="00071601" w:rsidP="00071601">
      <w:pPr>
        <w:pStyle w:val="a3"/>
        <w:shd w:val="clear" w:color="auto" w:fill="FFFFFF"/>
        <w:spacing w:before="0" w:beforeAutospacing="0" w:after="0" w:afterAutospacing="0"/>
        <w:ind w:firstLine="180"/>
        <w:jc w:val="both"/>
        <w:rPr>
          <w:color w:val="000000"/>
        </w:rPr>
      </w:pPr>
      <w:r w:rsidRPr="00071601">
        <w:rPr>
          <w:color w:val="000000"/>
        </w:rPr>
        <w:t>4.3.Основным документом, определяющим организацию оповещения, является план оповещения.</w:t>
      </w:r>
    </w:p>
    <w:p w:rsidR="00071601" w:rsidRPr="00071601" w:rsidRDefault="00071601" w:rsidP="00071601">
      <w:pPr>
        <w:spacing w:after="0" w:line="240" w:lineRule="auto"/>
        <w:jc w:val="both"/>
        <w:rPr>
          <w:rFonts w:ascii="Times New Roman" w:hAnsi="Times New Roman" w:cs="Times New Roman"/>
          <w:sz w:val="24"/>
          <w:szCs w:val="24"/>
        </w:rPr>
      </w:pPr>
    </w:p>
    <w:sectPr w:rsidR="00071601" w:rsidRPr="00071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01"/>
    <w:rsid w:val="00071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6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6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2020-12-13T10:41:00Z</dcterms:created>
  <dcterms:modified xsi:type="dcterms:W3CDTF">2020-12-13T10:42:00Z</dcterms:modified>
</cp:coreProperties>
</file>